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center"/>
        <w:rPr>
          <w:rFonts w:ascii="方正小标宋简体" w:eastAsia="方正小标宋简体"/>
          <w:color w:val="000000"/>
          <w:sz w:val="44"/>
          <w:szCs w:val="44"/>
        </w:rPr>
      </w:pPr>
      <w:bookmarkStart w:id="5" w:name="_GoBack"/>
      <w:bookmarkEnd w:id="5"/>
      <w:bookmarkStart w:id="0" w:name="_Hlk98484444"/>
      <w:r>
        <w:rPr>
          <w:rFonts w:hint="eastAsia" w:ascii="方正小标宋简体" w:hAnsi="方正小标宋简体" w:eastAsia="方正小标宋简体" w:cs="方正小标宋简体"/>
          <w:sz w:val="44"/>
          <w:szCs w:val="44"/>
        </w:rPr>
        <w:t>福建省文化和旅游厅关于印发《</w:t>
      </w:r>
      <w:r>
        <w:rPr>
          <w:rFonts w:hint="eastAsia" w:ascii="方正小标宋简体" w:eastAsia="方正小标宋简体"/>
          <w:color w:val="000000"/>
          <w:sz w:val="44"/>
          <w:szCs w:val="44"/>
        </w:rPr>
        <w:t>福建省</w:t>
      </w:r>
    </w:p>
    <w:p>
      <w:pPr>
        <w:adjustRightInd w:val="0"/>
        <w:snapToGrid w:val="0"/>
        <w:spacing w:line="5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文化和旅游领域包容审慎监管执法</w:t>
      </w:r>
    </w:p>
    <w:p>
      <w:pPr>
        <w:adjustRightInd w:val="0"/>
        <w:snapToGrid w:val="0"/>
        <w:spacing w:line="540" w:lineRule="exact"/>
        <w:jc w:val="center"/>
        <w:rPr>
          <w:rFonts w:ascii="方正小标宋简体" w:hAnsi="方正小标宋简体" w:eastAsia="方正小标宋简体" w:cs="方正小标宋简体"/>
          <w:sz w:val="44"/>
          <w:szCs w:val="44"/>
        </w:rPr>
      </w:pPr>
      <w:r>
        <w:rPr>
          <w:rFonts w:hint="eastAsia" w:ascii="方正小标宋简体" w:eastAsia="方正小标宋简体"/>
          <w:color w:val="000000"/>
          <w:sz w:val="44"/>
          <w:szCs w:val="44"/>
        </w:rPr>
        <w:t>三张清单（2022年版）》</w:t>
      </w:r>
      <w:r>
        <w:rPr>
          <w:rFonts w:hint="eastAsia" w:ascii="方正小标宋简体" w:hAnsi="方正小标宋简体" w:eastAsia="方正小标宋简体" w:cs="方正小标宋简体"/>
          <w:sz w:val="44"/>
          <w:szCs w:val="44"/>
        </w:rPr>
        <w:t>的通知</w:t>
      </w:r>
    </w:p>
    <w:bookmarkEnd w:id="0"/>
    <w:p>
      <w:pPr>
        <w:adjustRightInd w:val="0"/>
        <w:snapToGrid w:val="0"/>
        <w:spacing w:line="540" w:lineRule="exact"/>
        <w:jc w:val="center"/>
        <w:rPr>
          <w:rFonts w:ascii="楷体" w:hAnsi="楷体" w:eastAsia="楷体"/>
          <w:sz w:val="32"/>
          <w:szCs w:val="32"/>
        </w:rPr>
      </w:pPr>
      <w:r>
        <w:rPr>
          <w:rFonts w:hint="eastAsia" w:ascii="楷体" w:hAnsi="楷体" w:eastAsia="楷体"/>
          <w:sz w:val="32"/>
          <w:szCs w:val="32"/>
        </w:rPr>
        <w:t>（征求意见稿）</w:t>
      </w:r>
    </w:p>
    <w:p>
      <w:pPr>
        <w:pStyle w:val="2"/>
      </w:pPr>
    </w:p>
    <w:p>
      <w:pPr>
        <w:adjustRightInd w:val="0"/>
        <w:snapToGrid w:val="0"/>
        <w:spacing w:line="520" w:lineRule="atLeast"/>
        <w:rPr>
          <w:rFonts w:eastAsia="仿宋_GB2312"/>
          <w:color w:val="000000"/>
          <w:sz w:val="32"/>
          <w:szCs w:val="32"/>
        </w:rPr>
      </w:pPr>
      <w:r>
        <w:rPr>
          <w:rFonts w:eastAsia="仿宋_GB2312"/>
          <w:color w:val="000000"/>
          <w:sz w:val="32"/>
          <w:szCs w:val="32"/>
          <w:lang w:val="zh-TW" w:eastAsia="zh-TW"/>
        </w:rPr>
        <w:t>各设区市</w:t>
      </w:r>
      <w:r>
        <w:rPr>
          <w:rFonts w:hint="eastAsia" w:eastAsia="仿宋_GB2312"/>
          <w:color w:val="000000"/>
          <w:sz w:val="32"/>
          <w:szCs w:val="32"/>
          <w:lang w:val="zh-TW" w:eastAsia="zh-TW"/>
        </w:rPr>
        <w:t>文旅局</w:t>
      </w:r>
      <w:r>
        <w:rPr>
          <w:rFonts w:eastAsia="仿宋_GB2312"/>
          <w:color w:val="000000"/>
          <w:sz w:val="32"/>
          <w:szCs w:val="32"/>
          <w:lang w:val="zh-TW" w:eastAsia="zh-TW"/>
        </w:rPr>
        <w:t>、</w:t>
      </w:r>
      <w:r>
        <w:rPr>
          <w:rFonts w:eastAsia="仿宋_GB2312"/>
          <w:color w:val="000000"/>
          <w:sz w:val="32"/>
          <w:szCs w:val="32"/>
          <w:lang w:val="zh-TW"/>
        </w:rPr>
        <w:t>平潭综合实验区</w:t>
      </w:r>
      <w:r>
        <w:rPr>
          <w:rFonts w:hint="eastAsia" w:eastAsia="仿宋_GB2312"/>
          <w:color w:val="000000"/>
          <w:sz w:val="32"/>
          <w:szCs w:val="32"/>
          <w:lang w:val="zh-TW" w:eastAsia="zh-TW"/>
        </w:rPr>
        <w:t>旅游文体局</w:t>
      </w:r>
      <w:r>
        <w:rPr>
          <w:rFonts w:eastAsia="仿宋_GB2312"/>
          <w:color w:val="000000"/>
          <w:sz w:val="32"/>
          <w:szCs w:val="32"/>
          <w:lang w:val="zh-TW"/>
        </w:rPr>
        <w:t>：</w:t>
      </w:r>
    </w:p>
    <w:p>
      <w:pPr>
        <w:adjustRightInd w:val="0"/>
        <w:snapToGrid w:val="0"/>
        <w:spacing w:line="520" w:lineRule="atLeast"/>
        <w:ind w:firstLine="640"/>
        <w:rPr>
          <w:rFonts w:eastAsia="仿宋_GB2312"/>
          <w:color w:val="000000"/>
          <w:sz w:val="32"/>
          <w:szCs w:val="32"/>
        </w:rPr>
      </w:pPr>
      <w:r>
        <w:rPr>
          <w:rFonts w:eastAsia="仿宋_GB2312"/>
          <w:color w:val="000000"/>
          <w:sz w:val="32"/>
          <w:szCs w:val="32"/>
        </w:rPr>
        <w:t>为</w:t>
      </w:r>
      <w:r>
        <w:rPr>
          <w:rFonts w:hint="eastAsia" w:eastAsia="仿宋_GB2312"/>
          <w:color w:val="000000"/>
          <w:sz w:val="32"/>
          <w:szCs w:val="32"/>
        </w:rPr>
        <w:t>贯彻落实国务院和省政府深化“放管服”改革和优化营商环境工作部署，推进</w:t>
      </w:r>
      <w:r>
        <w:rPr>
          <w:rFonts w:eastAsia="仿宋_GB2312"/>
          <w:color w:val="000000"/>
          <w:sz w:val="32"/>
          <w:szCs w:val="32"/>
        </w:rPr>
        <w:t>包容审慎监管，进一步优化营商环境，</w:t>
      </w:r>
      <w:r>
        <w:rPr>
          <w:rFonts w:hint="eastAsia" w:ascii="仿宋_GB2312" w:hAnsi="仿宋_GB2312" w:eastAsia="仿宋_GB2312" w:cs="仿宋_GB2312"/>
          <w:color w:val="333333"/>
          <w:sz w:val="32"/>
          <w:szCs w:val="32"/>
        </w:rPr>
        <w:t>激发市场活力，</w:t>
      </w:r>
      <w:r>
        <w:rPr>
          <w:rFonts w:eastAsia="仿宋_GB2312"/>
          <w:color w:val="000000"/>
          <w:sz w:val="32"/>
          <w:szCs w:val="32"/>
        </w:rPr>
        <w:t>根据《中华人民共和国行政处罚法》《中华人民共和国行政</w:t>
      </w:r>
      <w:r>
        <w:rPr>
          <w:rFonts w:hint="eastAsia" w:eastAsia="仿宋_GB2312"/>
          <w:color w:val="000000"/>
          <w:sz w:val="32"/>
          <w:szCs w:val="32"/>
        </w:rPr>
        <w:t>强制</w:t>
      </w:r>
      <w:r>
        <w:rPr>
          <w:rFonts w:eastAsia="仿宋_GB2312"/>
          <w:color w:val="000000"/>
          <w:sz w:val="32"/>
          <w:szCs w:val="32"/>
        </w:rPr>
        <w:t>法》《优化营商环境条例》《福建省行政执法条例》等</w:t>
      </w:r>
      <w:r>
        <w:rPr>
          <w:rFonts w:hint="eastAsia" w:eastAsia="仿宋_GB2312"/>
          <w:color w:val="000000"/>
          <w:sz w:val="32"/>
          <w:szCs w:val="32"/>
        </w:rPr>
        <w:t>有关</w:t>
      </w:r>
      <w:r>
        <w:rPr>
          <w:rFonts w:eastAsia="仿宋_GB2312"/>
          <w:color w:val="000000"/>
          <w:sz w:val="32"/>
          <w:szCs w:val="32"/>
        </w:rPr>
        <w:t>法律法规，现制定《福建省</w:t>
      </w:r>
      <w:r>
        <w:rPr>
          <w:rFonts w:hint="eastAsia" w:eastAsia="仿宋_GB2312"/>
          <w:color w:val="000000"/>
          <w:sz w:val="32"/>
          <w:szCs w:val="32"/>
        </w:rPr>
        <w:t>文化和旅游</w:t>
      </w:r>
      <w:r>
        <w:rPr>
          <w:rFonts w:eastAsia="仿宋_GB2312"/>
          <w:color w:val="000000"/>
          <w:sz w:val="32"/>
          <w:szCs w:val="32"/>
        </w:rPr>
        <w:t>领域</w:t>
      </w:r>
      <w:r>
        <w:rPr>
          <w:rFonts w:hint="eastAsia" w:eastAsia="仿宋_GB2312"/>
          <w:color w:val="000000"/>
          <w:sz w:val="32"/>
          <w:szCs w:val="32"/>
        </w:rPr>
        <w:t>包容审慎监管执法三张清单（2022年版）</w:t>
      </w:r>
      <w:r>
        <w:rPr>
          <w:rFonts w:eastAsia="仿宋_GB2312"/>
          <w:color w:val="000000"/>
          <w:sz w:val="32"/>
          <w:szCs w:val="32"/>
        </w:rPr>
        <w:t>》（</w:t>
      </w:r>
      <w:r>
        <w:rPr>
          <w:rFonts w:hint="eastAsia" w:eastAsia="仿宋_GB2312"/>
          <w:color w:val="000000"/>
          <w:sz w:val="32"/>
          <w:szCs w:val="32"/>
        </w:rPr>
        <w:t>包括不予处罚事项清单、从轻处罚事项清单、减轻处罚事项清单，</w:t>
      </w:r>
      <w:r>
        <w:rPr>
          <w:rFonts w:eastAsia="仿宋_GB2312"/>
          <w:color w:val="000000"/>
          <w:sz w:val="32"/>
          <w:szCs w:val="32"/>
        </w:rPr>
        <w:t>以下简称《清单》），并就有关</w:t>
      </w:r>
      <w:r>
        <w:rPr>
          <w:rFonts w:hint="eastAsia" w:eastAsia="仿宋_GB2312"/>
          <w:color w:val="000000"/>
          <w:sz w:val="32"/>
          <w:szCs w:val="32"/>
        </w:rPr>
        <w:t>事项</w:t>
      </w:r>
      <w:r>
        <w:rPr>
          <w:rFonts w:eastAsia="仿宋_GB2312"/>
          <w:color w:val="000000"/>
          <w:sz w:val="32"/>
          <w:szCs w:val="32"/>
        </w:rPr>
        <w:t>通知如下：</w:t>
      </w:r>
    </w:p>
    <w:p>
      <w:pPr>
        <w:adjustRightInd w:val="0"/>
        <w:snapToGrid w:val="0"/>
        <w:spacing w:line="520" w:lineRule="atLeast"/>
        <w:ind w:firstLine="640" w:firstLineChars="200"/>
        <w:rPr>
          <w:rFonts w:eastAsia="仿宋_GB2312"/>
          <w:sz w:val="32"/>
          <w:szCs w:val="32"/>
        </w:rPr>
      </w:pPr>
      <w:r>
        <w:rPr>
          <w:rFonts w:hint="eastAsia" w:eastAsia="仿宋_GB2312"/>
          <w:sz w:val="32"/>
          <w:szCs w:val="32"/>
        </w:rPr>
        <w:t>一、《福建省司法厅关于推行包容审慎监管执法四张清单制度的通知》中“四张清单”包括不予处罚事项清单、从轻处罚事项清单、减轻处罚事项清单和免予行政强制事项清单。文化和旅游领域行政强制事项只有一项：对违反《互联网上网服务营业场所管理条例》规定擅自从事互联网上网服务经营活动的行政强制，此项作为免予行政强制事项，因此文化和旅游领域包容审慎监管执法为“三张清单”。</w:t>
      </w:r>
    </w:p>
    <w:p>
      <w:pPr>
        <w:adjustRightInd w:val="0"/>
        <w:snapToGrid w:val="0"/>
        <w:spacing w:line="520" w:lineRule="atLeast"/>
        <w:ind w:firstLine="640" w:firstLineChars="200"/>
        <w:rPr>
          <w:rFonts w:eastAsia="仿宋_GB2312"/>
          <w:sz w:val="32"/>
          <w:szCs w:val="32"/>
        </w:rPr>
      </w:pPr>
      <w:r>
        <w:rPr>
          <w:rFonts w:hint="eastAsia" w:eastAsia="仿宋_GB2312"/>
          <w:sz w:val="32"/>
          <w:szCs w:val="32"/>
        </w:rPr>
        <w:t>二、适用</w:t>
      </w:r>
      <w:r>
        <w:rPr>
          <w:rFonts w:eastAsia="仿宋_GB2312"/>
          <w:sz w:val="32"/>
          <w:szCs w:val="32"/>
        </w:rPr>
        <w:t>《清单》</w:t>
      </w:r>
      <w:r>
        <w:rPr>
          <w:rFonts w:hint="eastAsia" w:eastAsia="仿宋_GB2312"/>
          <w:sz w:val="32"/>
          <w:szCs w:val="32"/>
        </w:rPr>
        <w:t>时，对应的</w:t>
      </w:r>
      <w:r>
        <w:rPr>
          <w:rFonts w:eastAsia="仿宋_GB2312"/>
          <w:sz w:val="32"/>
          <w:szCs w:val="32"/>
        </w:rPr>
        <w:t>违法行为</w:t>
      </w:r>
      <w:r>
        <w:rPr>
          <w:rFonts w:hint="eastAsia" w:eastAsia="仿宋_GB2312"/>
          <w:sz w:val="32"/>
          <w:szCs w:val="32"/>
        </w:rPr>
        <w:t>应与《清单》中的行政处罚事项吻合，并需</w:t>
      </w:r>
      <w:r>
        <w:rPr>
          <w:rFonts w:eastAsia="仿宋_GB2312"/>
          <w:sz w:val="32"/>
          <w:szCs w:val="32"/>
        </w:rPr>
        <w:t>同时满足列明的适用条件。</w:t>
      </w:r>
      <w:r>
        <w:rPr>
          <w:rFonts w:eastAsia="仿宋_GB2312"/>
          <w:color w:val="000000"/>
          <w:sz w:val="32"/>
          <w:szCs w:val="32"/>
        </w:rPr>
        <w:t>《清单》所称“初次被发现实施违法行为”，指</w:t>
      </w:r>
      <w:r>
        <w:rPr>
          <w:rFonts w:eastAsia="仿宋_GB2312"/>
          <w:sz w:val="32"/>
          <w:szCs w:val="32"/>
        </w:rPr>
        <w:t>初次被发现《清单》中所列单一序号内的违法行为。“初次”的认定方式：查询</w:t>
      </w:r>
      <w:r>
        <w:rPr>
          <w:rFonts w:hint="eastAsia" w:eastAsia="仿宋_GB2312"/>
          <w:sz w:val="32"/>
          <w:szCs w:val="32"/>
        </w:rPr>
        <w:t>全国文化市场技术监管与服务平台审批与执法系统中的行政</w:t>
      </w:r>
      <w:r>
        <w:rPr>
          <w:rFonts w:eastAsia="仿宋_GB2312"/>
          <w:sz w:val="32"/>
          <w:szCs w:val="32"/>
        </w:rPr>
        <w:t>检查</w:t>
      </w:r>
      <w:r>
        <w:rPr>
          <w:rFonts w:hint="eastAsia" w:eastAsia="仿宋_GB2312"/>
          <w:sz w:val="32"/>
          <w:szCs w:val="32"/>
        </w:rPr>
        <w:t>与</w:t>
      </w:r>
      <w:r>
        <w:rPr>
          <w:rFonts w:eastAsia="仿宋_GB2312"/>
          <w:sz w:val="32"/>
          <w:szCs w:val="32"/>
        </w:rPr>
        <w:t>执法办案</w:t>
      </w:r>
      <w:r>
        <w:rPr>
          <w:rFonts w:hint="eastAsia" w:eastAsia="仿宋_GB2312"/>
          <w:sz w:val="32"/>
          <w:szCs w:val="32"/>
        </w:rPr>
        <w:t>记录</w:t>
      </w:r>
      <w:r>
        <w:rPr>
          <w:rFonts w:eastAsia="仿宋_GB2312"/>
          <w:sz w:val="32"/>
          <w:szCs w:val="32"/>
        </w:rPr>
        <w:t>、市场主体信用信息平台、行政处罚公示平台等方式，确定当事人此前未发生过</w:t>
      </w:r>
      <w:r>
        <w:rPr>
          <w:rFonts w:hint="eastAsia" w:eastAsia="仿宋_GB2312"/>
          <w:sz w:val="32"/>
          <w:szCs w:val="32"/>
        </w:rPr>
        <w:t>《</w:t>
      </w:r>
      <w:r>
        <w:rPr>
          <w:rFonts w:eastAsia="仿宋_GB2312"/>
          <w:sz w:val="32"/>
          <w:szCs w:val="32"/>
        </w:rPr>
        <w:t>清单</w:t>
      </w:r>
      <w:r>
        <w:rPr>
          <w:rFonts w:hint="eastAsia" w:eastAsia="仿宋_GB2312"/>
          <w:sz w:val="32"/>
          <w:szCs w:val="32"/>
        </w:rPr>
        <w:t>》</w:t>
      </w:r>
      <w:r>
        <w:rPr>
          <w:rFonts w:eastAsia="仿宋_GB2312"/>
          <w:sz w:val="32"/>
          <w:szCs w:val="32"/>
        </w:rPr>
        <w:t>所列单项违法行为的，即可认定为</w:t>
      </w:r>
      <w:r>
        <w:rPr>
          <w:rFonts w:hint="eastAsia" w:eastAsia="仿宋_GB2312"/>
          <w:sz w:val="32"/>
          <w:szCs w:val="32"/>
        </w:rPr>
        <w:t>“</w:t>
      </w:r>
      <w:r>
        <w:rPr>
          <w:rFonts w:eastAsia="仿宋_GB2312"/>
          <w:sz w:val="32"/>
          <w:szCs w:val="32"/>
        </w:rPr>
        <w:t>初次</w:t>
      </w:r>
      <w:r>
        <w:rPr>
          <w:rFonts w:hint="eastAsia" w:eastAsia="仿宋_GB2312"/>
          <w:sz w:val="32"/>
          <w:szCs w:val="32"/>
        </w:rPr>
        <w:t>”</w:t>
      </w:r>
      <w:r>
        <w:rPr>
          <w:rFonts w:eastAsia="仿宋_GB2312"/>
          <w:sz w:val="32"/>
          <w:szCs w:val="32"/>
        </w:rPr>
        <w:t>。</w:t>
      </w:r>
    </w:p>
    <w:p>
      <w:pPr>
        <w:pStyle w:val="8"/>
        <w:snapToGrid w:val="0"/>
        <w:spacing w:line="520" w:lineRule="atLeast"/>
        <w:ind w:firstLine="540"/>
        <w:rPr>
          <w:rFonts w:eastAsia="仿宋_GB2312"/>
          <w:color w:val="000000"/>
          <w:sz w:val="32"/>
          <w:szCs w:val="32"/>
        </w:rPr>
      </w:pPr>
      <w:bookmarkStart w:id="1" w:name="tiao_4"/>
      <w:bookmarkEnd w:id="1"/>
      <w:r>
        <w:rPr>
          <w:rFonts w:hint="eastAsia" w:eastAsia="仿宋_GB2312"/>
          <w:color w:val="000000"/>
          <w:sz w:val="32"/>
          <w:szCs w:val="32"/>
        </w:rPr>
        <w:t>当事人有</w:t>
      </w:r>
      <w:r>
        <w:rPr>
          <w:rFonts w:eastAsia="仿宋_GB2312"/>
          <w:color w:val="000000"/>
          <w:sz w:val="32"/>
          <w:szCs w:val="32"/>
        </w:rPr>
        <w:t>《清单》</w:t>
      </w:r>
      <w:r>
        <w:rPr>
          <w:rFonts w:hint="eastAsia" w:eastAsia="仿宋_GB2312"/>
          <w:color w:val="000000"/>
          <w:sz w:val="32"/>
          <w:szCs w:val="32"/>
        </w:rPr>
        <w:t>所列的事项行为，同时又存在从重处罚甚至加重处罚情节的，或者受到减轻处罚、从轻处罚后一年内又实施该违法行为的，不适用</w:t>
      </w:r>
      <w:r>
        <w:rPr>
          <w:rFonts w:eastAsia="仿宋_GB2312"/>
          <w:color w:val="000000"/>
          <w:sz w:val="32"/>
          <w:szCs w:val="32"/>
        </w:rPr>
        <w:t>《清单》</w:t>
      </w:r>
      <w:r>
        <w:rPr>
          <w:rFonts w:hint="eastAsia" w:eastAsia="仿宋_GB2312"/>
          <w:color w:val="000000"/>
          <w:sz w:val="32"/>
          <w:szCs w:val="32"/>
        </w:rPr>
        <w:t>。</w:t>
      </w:r>
    </w:p>
    <w:p>
      <w:pPr>
        <w:pStyle w:val="8"/>
        <w:snapToGrid w:val="0"/>
        <w:spacing w:line="520" w:lineRule="atLeast"/>
        <w:ind w:firstLine="540"/>
        <w:rPr>
          <w:rFonts w:eastAsia="仿宋_GB2312"/>
          <w:color w:val="000000"/>
          <w:sz w:val="32"/>
          <w:szCs w:val="32"/>
        </w:rPr>
      </w:pPr>
      <w:r>
        <w:rPr>
          <w:rFonts w:hint="eastAsia" w:eastAsia="仿宋_GB2312"/>
          <w:color w:val="000000"/>
          <w:sz w:val="32"/>
          <w:szCs w:val="32"/>
        </w:rPr>
        <w:t>法律、法规、规章以及文化和旅游部、省政府、省文化和旅游厅行政处罚裁量规则另有规定的，从其规定。</w:t>
      </w:r>
    </w:p>
    <w:p>
      <w:pPr>
        <w:adjustRightInd w:val="0"/>
        <w:snapToGrid w:val="0"/>
        <w:spacing w:line="520" w:lineRule="atLeast"/>
        <w:ind w:firstLine="640"/>
        <w:rPr>
          <w:rFonts w:eastAsia="仿宋_GB2312"/>
          <w:color w:val="000000"/>
          <w:sz w:val="32"/>
          <w:szCs w:val="32"/>
        </w:rPr>
      </w:pPr>
      <w:r>
        <w:rPr>
          <w:rFonts w:hint="eastAsia" w:eastAsia="仿宋_GB2312"/>
          <w:color w:val="000000"/>
          <w:sz w:val="32"/>
          <w:szCs w:val="32"/>
        </w:rPr>
        <w:t>三</w:t>
      </w:r>
      <w:r>
        <w:rPr>
          <w:rFonts w:eastAsia="仿宋_GB2312"/>
          <w:color w:val="000000"/>
          <w:sz w:val="32"/>
          <w:szCs w:val="32"/>
        </w:rPr>
        <w:t>、</w:t>
      </w:r>
      <w:r>
        <w:rPr>
          <w:rFonts w:eastAsia="仿宋_GB2312"/>
          <w:color w:val="000000"/>
          <w:kern w:val="0"/>
          <w:sz w:val="32"/>
          <w:szCs w:val="32"/>
        </w:rPr>
        <w:t>坚持处罚与教育相结合的原则，</w:t>
      </w:r>
      <w:r>
        <w:rPr>
          <w:rFonts w:hint="eastAsia" w:eastAsia="仿宋_GB2312"/>
          <w:color w:val="000000"/>
          <w:kern w:val="0"/>
          <w:sz w:val="32"/>
          <w:szCs w:val="32"/>
        </w:rPr>
        <w:t>在适用《清单》同时，</w:t>
      </w:r>
      <w:r>
        <w:rPr>
          <w:rFonts w:eastAsia="仿宋_GB2312"/>
          <w:color w:val="000000"/>
          <w:kern w:val="0"/>
          <w:sz w:val="32"/>
          <w:szCs w:val="32"/>
        </w:rPr>
        <w:t>要通过责令改正、批评教育、告诫约谈等措施，</w:t>
      </w:r>
      <w:r>
        <w:rPr>
          <w:rFonts w:eastAsia="仿宋_GB2312"/>
          <w:color w:val="000000"/>
          <w:sz w:val="32"/>
          <w:szCs w:val="32"/>
        </w:rPr>
        <w:t>督促</w:t>
      </w:r>
      <w:r>
        <w:rPr>
          <w:rFonts w:hint="eastAsia" w:eastAsia="仿宋_GB2312"/>
          <w:color w:val="000000"/>
          <w:sz w:val="32"/>
          <w:szCs w:val="32"/>
        </w:rPr>
        <w:t>文化和旅游经营单位</w:t>
      </w:r>
      <w:r>
        <w:rPr>
          <w:rFonts w:eastAsia="仿宋_GB2312"/>
          <w:color w:val="000000"/>
          <w:sz w:val="32"/>
          <w:szCs w:val="32"/>
        </w:rPr>
        <w:t>加强自律意识，</w:t>
      </w:r>
      <w:r>
        <w:rPr>
          <w:rFonts w:hint="eastAsia" w:eastAsia="仿宋_GB2312"/>
          <w:color w:val="000000"/>
          <w:sz w:val="32"/>
          <w:szCs w:val="32"/>
        </w:rPr>
        <w:t>并</w:t>
      </w:r>
      <w:r>
        <w:rPr>
          <w:rFonts w:eastAsia="仿宋_GB2312"/>
          <w:color w:val="000000"/>
          <w:kern w:val="0"/>
          <w:sz w:val="32"/>
          <w:szCs w:val="32"/>
        </w:rPr>
        <w:t>在合理期限内改正违法行为，依法开展生产经营活动</w:t>
      </w:r>
      <w:r>
        <w:rPr>
          <w:rFonts w:eastAsia="仿宋_GB2312"/>
          <w:color w:val="000000"/>
          <w:sz w:val="32"/>
          <w:szCs w:val="32"/>
        </w:rPr>
        <w:t>。</w:t>
      </w:r>
    </w:p>
    <w:p>
      <w:pPr>
        <w:adjustRightInd w:val="0"/>
        <w:snapToGrid w:val="0"/>
        <w:spacing w:line="520" w:lineRule="atLeast"/>
        <w:ind w:firstLine="640"/>
        <w:rPr>
          <w:rFonts w:eastAsia="仿宋_GB2312"/>
          <w:color w:val="000000"/>
          <w:sz w:val="32"/>
          <w:szCs w:val="32"/>
        </w:rPr>
      </w:pPr>
      <w:r>
        <w:rPr>
          <w:rFonts w:hint="eastAsia" w:eastAsia="仿宋_GB2312"/>
          <w:color w:val="000000"/>
          <w:sz w:val="32"/>
          <w:szCs w:val="32"/>
        </w:rPr>
        <w:t>四</w:t>
      </w:r>
      <w:r>
        <w:rPr>
          <w:rFonts w:eastAsia="仿宋_GB2312"/>
          <w:color w:val="000000"/>
          <w:sz w:val="32"/>
          <w:szCs w:val="32"/>
        </w:rPr>
        <w:t>、严格落实执法全过程记录制度</w:t>
      </w:r>
      <w:r>
        <w:rPr>
          <w:rFonts w:hint="eastAsia" w:eastAsia="仿宋_GB2312"/>
          <w:color w:val="000000"/>
          <w:sz w:val="32"/>
          <w:szCs w:val="32"/>
        </w:rPr>
        <w:t>，对适用《清单》的执法行为应全程记录，</w:t>
      </w:r>
      <w:r>
        <w:rPr>
          <w:rFonts w:eastAsia="仿宋_GB2312"/>
          <w:color w:val="000000"/>
          <w:sz w:val="32"/>
          <w:szCs w:val="32"/>
        </w:rPr>
        <w:t>录入有关执法办案信息系统，同时依法做好</w:t>
      </w:r>
      <w:r>
        <w:rPr>
          <w:rFonts w:hint="eastAsia" w:eastAsia="仿宋_GB2312"/>
          <w:color w:val="000000"/>
          <w:sz w:val="32"/>
          <w:szCs w:val="32"/>
        </w:rPr>
        <w:t>相关</w:t>
      </w:r>
      <w:r>
        <w:rPr>
          <w:rFonts w:eastAsia="仿宋_GB2312"/>
          <w:color w:val="000000"/>
          <w:sz w:val="32"/>
          <w:szCs w:val="32"/>
        </w:rPr>
        <w:t>材料立卷归档工作，接受监督检查。</w:t>
      </w:r>
    </w:p>
    <w:p>
      <w:pPr>
        <w:adjustRightInd w:val="0"/>
        <w:snapToGrid w:val="0"/>
        <w:spacing w:line="520" w:lineRule="atLeast"/>
        <w:ind w:firstLine="640" w:firstLineChars="200"/>
        <w:rPr>
          <w:rFonts w:eastAsia="仿宋_GB2312"/>
          <w:color w:val="000000"/>
          <w:sz w:val="32"/>
          <w:szCs w:val="32"/>
        </w:rPr>
      </w:pPr>
      <w:r>
        <w:rPr>
          <w:rFonts w:hint="eastAsia" w:eastAsia="仿宋_GB2312"/>
          <w:color w:val="000000"/>
          <w:sz w:val="32"/>
          <w:szCs w:val="32"/>
        </w:rPr>
        <w:t>五</w:t>
      </w:r>
      <w:r>
        <w:rPr>
          <w:rFonts w:eastAsia="仿宋_GB2312"/>
          <w:color w:val="000000"/>
          <w:sz w:val="32"/>
          <w:szCs w:val="32"/>
        </w:rPr>
        <w:t>、</w:t>
      </w:r>
      <w:r>
        <w:rPr>
          <w:rFonts w:hint="eastAsia" w:eastAsia="仿宋_GB2312"/>
          <w:sz w:val="32"/>
          <w:szCs w:val="32"/>
        </w:rPr>
        <w:t>各级文化和旅游部门、文化市场综合执法队伍实施行政处罚时，应当</w:t>
      </w:r>
      <w:r>
        <w:rPr>
          <w:rFonts w:hint="eastAsia" w:eastAsia="仿宋_GB2312"/>
          <w:color w:val="000000"/>
          <w:sz w:val="32"/>
          <w:szCs w:val="32"/>
        </w:rPr>
        <w:t>适用本</w:t>
      </w:r>
      <w:r>
        <w:rPr>
          <w:rFonts w:eastAsia="仿宋_GB2312"/>
          <w:color w:val="000000"/>
          <w:sz w:val="32"/>
          <w:szCs w:val="32"/>
        </w:rPr>
        <w:t>《清单》</w:t>
      </w:r>
      <w:r>
        <w:rPr>
          <w:rFonts w:hint="eastAsia" w:eastAsia="仿宋_GB2312"/>
          <w:color w:val="000000"/>
          <w:sz w:val="32"/>
          <w:szCs w:val="32"/>
        </w:rPr>
        <w:t>，如不适用，应充分说明理由。各设区市和平潭综合实验区文化和旅游部门可以根据《清单》，结合实际编制本地适用的《清单》。</w:t>
      </w:r>
    </w:p>
    <w:p>
      <w:pPr>
        <w:pStyle w:val="2"/>
        <w:adjustRightInd w:val="0"/>
        <w:snapToGrid w:val="0"/>
        <w:spacing w:line="520" w:lineRule="atLeast"/>
        <w:ind w:firstLine="640" w:firstLineChars="200"/>
        <w:rPr>
          <w:rFonts w:ascii="Times New Roman" w:hAnsi="Times New Roman" w:cs="Times New Roman"/>
          <w:color w:val="000000"/>
        </w:rPr>
      </w:pPr>
      <w:r>
        <w:rPr>
          <w:rFonts w:hint="eastAsia"/>
        </w:rPr>
        <w:t>六、</w:t>
      </w:r>
      <w:r>
        <w:rPr>
          <w:rFonts w:hint="eastAsia" w:cs="Times New Roman"/>
          <w:color w:val="000000"/>
        </w:rPr>
        <w:t>本</w:t>
      </w:r>
      <w:r>
        <w:rPr>
          <w:rFonts w:ascii="Times New Roman" w:hAnsi="Times New Roman" w:cs="Times New Roman"/>
          <w:color w:val="000000"/>
        </w:rPr>
        <w:t>《清单》</w:t>
      </w:r>
      <w:r>
        <w:rPr>
          <w:rFonts w:hint="eastAsia" w:ascii="Times New Roman" w:hAnsi="Times New Roman" w:cs="Times New Roman"/>
          <w:color w:val="000000"/>
        </w:rPr>
        <w:t>自2022年 月  日开始实施，有效期三年。</w:t>
      </w:r>
    </w:p>
    <w:p>
      <w:pPr>
        <w:pStyle w:val="2"/>
        <w:adjustRightInd w:val="0"/>
        <w:snapToGrid w:val="0"/>
        <w:spacing w:line="520" w:lineRule="atLeast"/>
        <w:ind w:firstLine="640" w:firstLineChars="200"/>
        <w:rPr>
          <w:rFonts w:ascii="Times New Roman" w:hAnsi="Times New Roman" w:cs="Times New Roman"/>
          <w:color w:val="000000"/>
        </w:rPr>
      </w:pPr>
    </w:p>
    <w:p>
      <w:pPr>
        <w:adjustRightInd w:val="0"/>
        <w:snapToGrid w:val="0"/>
        <w:spacing w:line="520" w:lineRule="atLeast"/>
        <w:ind w:firstLine="640" w:firstLineChars="200"/>
        <w:rPr>
          <w:rFonts w:eastAsia="仿宋_GB2312"/>
          <w:color w:val="000000"/>
          <w:sz w:val="32"/>
          <w:szCs w:val="32"/>
        </w:rPr>
      </w:pPr>
    </w:p>
    <w:p>
      <w:pPr>
        <w:adjustRightInd w:val="0"/>
        <w:snapToGrid w:val="0"/>
        <w:spacing w:line="520" w:lineRule="atLeast"/>
        <w:ind w:right="934" w:rightChars="445" w:firstLine="640" w:firstLineChars="200"/>
        <w:jc w:val="right"/>
        <w:rPr>
          <w:rFonts w:eastAsia="仿宋_GB2312"/>
          <w:color w:val="000000"/>
          <w:sz w:val="32"/>
          <w:szCs w:val="32"/>
        </w:rPr>
      </w:pPr>
      <w:r>
        <w:rPr>
          <w:rFonts w:hint="eastAsia" w:eastAsia="仿宋_GB2312"/>
          <w:color w:val="000000"/>
          <w:sz w:val="32"/>
          <w:szCs w:val="32"/>
        </w:rPr>
        <w:t>福建省文化和旅游厅</w:t>
      </w:r>
    </w:p>
    <w:p>
      <w:pPr>
        <w:widowControl/>
        <w:ind w:right="934" w:rightChars="445"/>
        <w:jc w:val="right"/>
        <w:rPr>
          <w:rFonts w:eastAsia="仿宋_GB2312"/>
          <w:color w:val="000000"/>
          <w:sz w:val="32"/>
          <w:szCs w:val="32"/>
        </w:rPr>
        <w:sectPr>
          <w:footerReference r:id="rId3" w:type="default"/>
          <w:pgSz w:w="11906" w:h="16838"/>
          <w:pgMar w:top="1440" w:right="1800" w:bottom="1440" w:left="1800" w:header="851" w:footer="992" w:gutter="0"/>
          <w:cols w:space="425" w:num="1"/>
          <w:docGrid w:type="lines" w:linePitch="312" w:charSpace="0"/>
        </w:sectPr>
      </w:pPr>
    </w:p>
    <w:p>
      <w:pPr>
        <w:adjustRightInd w:val="0"/>
        <w:snapToGrid w:val="0"/>
        <w:spacing w:line="540" w:lineRule="exact"/>
        <w:ind w:firstLine="880" w:firstLineChars="200"/>
        <w:jc w:val="center"/>
        <w:rPr>
          <w:rFonts w:ascii="方正小标宋简体" w:eastAsia="方正小标宋简体"/>
          <w:color w:val="000000"/>
          <w:sz w:val="44"/>
          <w:szCs w:val="44"/>
        </w:rPr>
      </w:pPr>
      <w:r>
        <w:rPr>
          <w:rFonts w:hint="eastAsia" w:ascii="方正小标宋简体" w:eastAsia="方正小标宋简体"/>
          <w:color w:val="000000"/>
          <w:sz w:val="44"/>
          <w:szCs w:val="44"/>
        </w:rPr>
        <w:t>福建省文化和旅游领域包容审慎监管执法三张清单（2022年版）</w:t>
      </w:r>
    </w:p>
    <w:p/>
    <w:p>
      <w:pPr>
        <w:jc w:val="left"/>
        <w:rPr>
          <w:rFonts w:ascii="黑体" w:hAnsi="黑体" w:eastAsia="黑体" w:cs="方正小标宋简体"/>
          <w:color w:val="000000"/>
          <w:kern w:val="0"/>
          <w:sz w:val="32"/>
          <w:szCs w:val="32"/>
        </w:rPr>
      </w:pPr>
      <w:r>
        <w:rPr>
          <w:rFonts w:hint="eastAsia" w:ascii="黑体" w:hAnsi="黑体" w:eastAsia="黑体" w:cs="方正小标宋简体"/>
          <w:color w:val="000000"/>
          <w:kern w:val="0"/>
          <w:sz w:val="32"/>
          <w:szCs w:val="32"/>
        </w:rPr>
        <w:t>一、不予处罚事项清单</w:t>
      </w:r>
    </w:p>
    <w:tbl>
      <w:tblPr>
        <w:tblStyle w:val="5"/>
        <w:tblW w:w="14424" w:type="dxa"/>
        <w:jc w:val="center"/>
        <w:tblLayout w:type="fixed"/>
        <w:tblCellMar>
          <w:top w:w="15" w:type="dxa"/>
          <w:left w:w="15" w:type="dxa"/>
          <w:bottom w:w="15" w:type="dxa"/>
          <w:right w:w="15" w:type="dxa"/>
        </w:tblCellMar>
      </w:tblPr>
      <w:tblGrid>
        <w:gridCol w:w="1008"/>
        <w:gridCol w:w="2780"/>
        <w:gridCol w:w="1985"/>
        <w:gridCol w:w="2905"/>
        <w:gridCol w:w="4552"/>
        <w:gridCol w:w="1194"/>
      </w:tblGrid>
      <w:tr>
        <w:tblPrEx>
          <w:tblCellMar>
            <w:top w:w="15" w:type="dxa"/>
            <w:left w:w="15" w:type="dxa"/>
            <w:bottom w:w="15" w:type="dxa"/>
            <w:right w:w="15" w:type="dxa"/>
          </w:tblCellMar>
        </w:tblPrEx>
        <w:trPr>
          <w:trHeight w:val="395" w:hRule="atLeast"/>
          <w:jc w:val="center"/>
        </w:trPr>
        <w:tc>
          <w:tcPr>
            <w:tcW w:w="1008" w:type="dxa"/>
            <w:tcBorders>
              <w:top w:val="single" w:color="000000" w:sz="4" w:space="0"/>
              <w:left w:val="single" w:color="000000" w:sz="12"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4"/>
              </w:rPr>
            </w:pPr>
            <w:r>
              <w:rPr>
                <w:rFonts w:hint="eastAsia" w:ascii="黑体" w:hAnsi="宋体" w:eastAsia="黑体"/>
                <w:color w:val="000000"/>
                <w:kern w:val="0"/>
                <w:sz w:val="28"/>
                <w:szCs w:val="28"/>
              </w:rPr>
              <w:t>序号</w:t>
            </w:r>
          </w:p>
        </w:tc>
        <w:tc>
          <w:tcPr>
            <w:tcW w:w="27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4"/>
              </w:rPr>
            </w:pPr>
            <w:r>
              <w:rPr>
                <w:rFonts w:hint="eastAsia" w:ascii="黑体" w:hAnsi="宋体" w:eastAsia="黑体"/>
                <w:color w:val="000000"/>
                <w:kern w:val="0"/>
                <w:sz w:val="28"/>
                <w:szCs w:val="28"/>
              </w:rPr>
              <w:t>行政处罚事项</w:t>
            </w:r>
          </w:p>
        </w:tc>
        <w:tc>
          <w:tcPr>
            <w:tcW w:w="1985"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textAlignment w:val="center"/>
              <w:rPr>
                <w:rFonts w:ascii="宋体" w:hAnsi="宋体" w:cs="宋体"/>
                <w:color w:val="000000"/>
                <w:sz w:val="24"/>
              </w:rPr>
            </w:pPr>
            <w:r>
              <w:rPr>
                <w:rFonts w:hint="eastAsia" w:ascii="黑体" w:hAnsi="宋体" w:eastAsia="黑体"/>
                <w:color w:val="000000"/>
                <w:sz w:val="28"/>
                <w:szCs w:val="28"/>
              </w:rPr>
              <w:t>实施机关</w:t>
            </w:r>
          </w:p>
        </w:tc>
        <w:tc>
          <w:tcPr>
            <w:tcW w:w="2905" w:type="dxa"/>
            <w:tcBorders>
              <w:top w:val="single" w:color="000000" w:sz="4" w:space="0"/>
              <w:left w:val="single" w:color="auto" w:sz="4" w:space="0"/>
              <w:bottom w:val="single" w:color="000000" w:sz="4" w:space="0"/>
              <w:right w:val="single" w:color="000000" w:sz="4" w:space="0"/>
            </w:tcBorders>
            <w:vAlign w:val="center"/>
          </w:tcPr>
          <w:p>
            <w:pPr>
              <w:spacing w:line="300" w:lineRule="exact"/>
              <w:jc w:val="center"/>
              <w:textAlignment w:val="center"/>
              <w:rPr>
                <w:rFonts w:ascii="宋体" w:hAnsi="宋体" w:cs="宋体"/>
                <w:color w:val="000000"/>
                <w:sz w:val="24"/>
              </w:rPr>
            </w:pPr>
            <w:r>
              <w:rPr>
                <w:rFonts w:hint="eastAsia" w:ascii="黑体" w:hAnsi="宋体" w:eastAsia="黑体"/>
                <w:color w:val="000000"/>
                <w:kern w:val="0"/>
                <w:sz w:val="28"/>
                <w:szCs w:val="28"/>
              </w:rPr>
              <w:t>不予处罚适用条件</w:t>
            </w:r>
          </w:p>
        </w:tc>
        <w:tc>
          <w:tcPr>
            <w:tcW w:w="455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4"/>
              </w:rPr>
            </w:pPr>
            <w:r>
              <w:rPr>
                <w:rFonts w:hint="eastAsia" w:ascii="黑体" w:hAnsi="宋体" w:eastAsia="黑体"/>
                <w:color w:val="000000"/>
                <w:kern w:val="0"/>
                <w:sz w:val="28"/>
                <w:szCs w:val="28"/>
              </w:rPr>
              <w:t>法律依据</w:t>
            </w:r>
          </w:p>
        </w:tc>
        <w:tc>
          <w:tcPr>
            <w:tcW w:w="1194" w:type="dxa"/>
            <w:tcBorders>
              <w:top w:val="single" w:color="000000" w:sz="4" w:space="0"/>
              <w:left w:val="single" w:color="000000" w:sz="4" w:space="0"/>
              <w:bottom w:val="single" w:color="000000" w:sz="4" w:space="0"/>
              <w:right w:val="single" w:color="000000" w:sz="12" w:space="0"/>
            </w:tcBorders>
            <w:vAlign w:val="center"/>
          </w:tcPr>
          <w:p>
            <w:pPr>
              <w:widowControl/>
              <w:spacing w:line="240" w:lineRule="exact"/>
              <w:jc w:val="center"/>
              <w:textAlignment w:val="center"/>
              <w:rPr>
                <w:rFonts w:ascii="宋体" w:hAnsi="宋体" w:cs="宋体"/>
                <w:color w:val="000000"/>
                <w:sz w:val="24"/>
              </w:rPr>
            </w:pPr>
            <w:r>
              <w:rPr>
                <w:rFonts w:hint="eastAsia" w:ascii="黑体" w:hAnsi="宋体" w:eastAsia="黑体"/>
                <w:color w:val="000000"/>
                <w:kern w:val="0"/>
                <w:sz w:val="28"/>
                <w:szCs w:val="28"/>
              </w:rPr>
              <w:t>备注</w:t>
            </w:r>
          </w:p>
        </w:tc>
      </w:tr>
      <w:tr>
        <w:tblPrEx>
          <w:tblCellMar>
            <w:top w:w="15" w:type="dxa"/>
            <w:left w:w="15" w:type="dxa"/>
            <w:bottom w:w="15" w:type="dxa"/>
            <w:right w:w="15" w:type="dxa"/>
          </w:tblCellMar>
        </w:tblPrEx>
        <w:trPr>
          <w:trHeight w:val="2802" w:hRule="atLeast"/>
          <w:jc w:val="center"/>
        </w:trPr>
        <w:tc>
          <w:tcPr>
            <w:tcW w:w="1008"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1</w:t>
            </w:r>
          </w:p>
        </w:tc>
        <w:tc>
          <w:tcPr>
            <w:tcW w:w="2780"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楷体" w:eastAsia="仿宋_GB2312" w:cs="仿宋_GB2312"/>
                <w:sz w:val="24"/>
              </w:rPr>
              <w:t>对互联网上网服务营业场所经营单位</w:t>
            </w:r>
            <w:r>
              <w:rPr>
                <w:rFonts w:hint="eastAsia" w:ascii="仿宋_GB2312" w:hAnsi="宋体" w:eastAsia="仿宋_GB2312" w:cs="宋体"/>
                <w:color w:val="000000"/>
                <w:sz w:val="24"/>
              </w:rPr>
              <w:t>未悬挂《网络文化经营许可证》或者未成年人禁入标志</w:t>
            </w:r>
            <w:r>
              <w:rPr>
                <w:rFonts w:hint="eastAsia" w:ascii="仿宋_GB2312" w:hAnsi="楷体" w:eastAsia="仿宋_GB2312" w:cs="仿宋_GB2312"/>
                <w:sz w:val="24"/>
              </w:rPr>
              <w:t>的行政处罚</w:t>
            </w:r>
          </w:p>
        </w:tc>
        <w:tc>
          <w:tcPr>
            <w:tcW w:w="1985" w:type="dxa"/>
            <w:tcBorders>
              <w:top w:val="single" w:color="000000" w:sz="4" w:space="0"/>
              <w:left w:val="single" w:color="000000" w:sz="4" w:space="0"/>
              <w:bottom w:val="single" w:color="000000" w:sz="4" w:space="0"/>
              <w:right w:val="single" w:color="auto" w:sz="4" w:space="0"/>
            </w:tcBorders>
            <w:vAlign w:val="center"/>
          </w:tcPr>
          <w:p>
            <w:pPr>
              <w:pStyle w:val="9"/>
              <w:spacing w:line="320" w:lineRule="exact"/>
              <w:ind w:firstLine="480"/>
              <w:rPr>
                <w:rFonts w:ascii="仿宋_GB2312" w:hAnsi="楷体" w:eastAsia="仿宋_GB2312" w:cs="Times New Roman"/>
                <w:sz w:val="24"/>
                <w:szCs w:val="24"/>
              </w:rPr>
            </w:pPr>
            <w:r>
              <w:rPr>
                <w:rFonts w:hint="eastAsia" w:ascii="仿宋_GB2312" w:hAnsi="楷体" w:eastAsia="仿宋_GB2312" w:cs="Times New Roman"/>
                <w:sz w:val="24"/>
                <w:szCs w:val="24"/>
              </w:rPr>
              <w:t>省级、设区市级、县级文化和旅游行政部门</w:t>
            </w:r>
          </w:p>
        </w:tc>
        <w:tc>
          <w:tcPr>
            <w:tcW w:w="2905" w:type="dxa"/>
            <w:tcBorders>
              <w:top w:val="single" w:color="000000" w:sz="4" w:space="0"/>
              <w:left w:val="single" w:color="auto"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1.属于初次被发现实施违法行为；</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2.主动改正或者在责令改正期限内改正。</w:t>
            </w:r>
          </w:p>
        </w:tc>
        <w:tc>
          <w:tcPr>
            <w:tcW w:w="4552"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楷体" w:eastAsia="仿宋_GB2312" w:cs="仿宋_GB2312"/>
                <w:sz w:val="24"/>
              </w:rPr>
            </w:pPr>
            <w:r>
              <w:rPr>
                <w:rFonts w:hint="eastAsia" w:ascii="仿宋_GB2312" w:hAnsi="楷体" w:eastAsia="仿宋_GB2312" w:cs="仿宋_GB2312"/>
                <w:sz w:val="24"/>
              </w:rPr>
              <w:t>《互联网上网服务营业场所管理条例》</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第三十一条第（五）项：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c>
          <w:tcPr>
            <w:tcW w:w="1194" w:type="dxa"/>
            <w:tcBorders>
              <w:top w:val="single" w:color="000000" w:sz="4" w:space="0"/>
              <w:left w:val="single" w:color="000000" w:sz="4" w:space="0"/>
              <w:bottom w:val="single" w:color="000000" w:sz="4" w:space="0"/>
              <w:right w:val="single" w:color="000000" w:sz="12" w:space="0"/>
            </w:tcBorders>
            <w:vAlign w:val="center"/>
          </w:tcPr>
          <w:p>
            <w:pPr>
              <w:spacing w:line="240" w:lineRule="exact"/>
              <w:rPr>
                <w:rFonts w:ascii="仿宋_GB2312" w:hAnsi="宋体" w:eastAsia="仿宋_GB2312" w:cs="宋体"/>
                <w:color w:val="000000"/>
                <w:sz w:val="24"/>
              </w:rPr>
            </w:pPr>
          </w:p>
        </w:tc>
      </w:tr>
      <w:tr>
        <w:tblPrEx>
          <w:tblCellMar>
            <w:top w:w="15" w:type="dxa"/>
            <w:left w:w="15" w:type="dxa"/>
            <w:bottom w:w="15" w:type="dxa"/>
            <w:right w:w="15" w:type="dxa"/>
          </w:tblCellMar>
        </w:tblPrEx>
        <w:trPr>
          <w:trHeight w:val="3367" w:hRule="atLeast"/>
          <w:jc w:val="center"/>
        </w:trPr>
        <w:tc>
          <w:tcPr>
            <w:tcW w:w="1008"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2</w:t>
            </w:r>
          </w:p>
        </w:tc>
        <w:tc>
          <w:tcPr>
            <w:tcW w:w="2780"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对娱乐场所未在显著位置悬挂娱乐经营许可证、未成年人禁入或者限入标志的行政处罚</w:t>
            </w:r>
          </w:p>
        </w:tc>
        <w:tc>
          <w:tcPr>
            <w:tcW w:w="1985" w:type="dxa"/>
            <w:tcBorders>
              <w:top w:val="single" w:color="000000" w:sz="4" w:space="0"/>
              <w:left w:val="single" w:color="000000" w:sz="4" w:space="0"/>
              <w:bottom w:val="single" w:color="000000" w:sz="4" w:space="0"/>
              <w:right w:val="single" w:color="auto" w:sz="4" w:space="0"/>
            </w:tcBorders>
            <w:vAlign w:val="center"/>
          </w:tcPr>
          <w:p>
            <w:pPr>
              <w:spacing w:line="300" w:lineRule="exact"/>
              <w:rPr>
                <w:rFonts w:ascii="仿宋_GB2312" w:hAnsi="宋体" w:eastAsia="仿宋_GB2312" w:cs="宋体"/>
                <w:color w:val="000000"/>
                <w:sz w:val="24"/>
              </w:rPr>
            </w:pPr>
            <w:r>
              <w:rPr>
                <w:rFonts w:hint="eastAsia" w:ascii="仿宋_GB2312" w:hAnsi="楷体" w:eastAsia="仿宋_GB2312"/>
                <w:sz w:val="24"/>
              </w:rPr>
              <w:t>省级、设区市级、县级文化和旅游行政部门</w:t>
            </w:r>
          </w:p>
        </w:tc>
        <w:tc>
          <w:tcPr>
            <w:tcW w:w="2905" w:type="dxa"/>
            <w:tcBorders>
              <w:top w:val="single" w:color="000000" w:sz="4" w:space="0"/>
              <w:left w:val="single" w:color="auto"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1.属于初次被发现实施违法行为；</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2.主动改正或者在责令改正期限内改正。</w:t>
            </w:r>
          </w:p>
        </w:tc>
        <w:tc>
          <w:tcPr>
            <w:tcW w:w="4552"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《娱乐场所管理办法》</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第三十三条：娱乐场所违反本办法第二十四条规定的，由县级以上人民政府文化主管部门责令改正，予以警告。</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第二十四条：娱乐场所应当在显著位置悬挂娱乐经营许可证、</w:t>
            </w:r>
            <w:bookmarkStart w:id="2" w:name="OLE_LINK3"/>
            <w:bookmarkStart w:id="3" w:name="OLE_LINK2"/>
            <w:r>
              <w:rPr>
                <w:rFonts w:hint="eastAsia" w:ascii="仿宋_GB2312" w:hAnsi="宋体" w:eastAsia="仿宋_GB2312" w:cs="宋体"/>
                <w:color w:val="000000"/>
                <w:sz w:val="24"/>
              </w:rPr>
              <w:t>未成年人禁入或者限入标志</w:t>
            </w:r>
            <w:bookmarkEnd w:id="2"/>
            <w:bookmarkEnd w:id="3"/>
            <w:r>
              <w:rPr>
                <w:rFonts w:hint="eastAsia" w:ascii="仿宋_GB2312" w:hAnsi="宋体" w:eastAsia="仿宋_GB2312" w:cs="宋体"/>
                <w:color w:val="000000"/>
                <w:sz w:val="24"/>
              </w:rPr>
              <w:t>，标志应当注明“12318”文化市场举报电话。</w:t>
            </w:r>
          </w:p>
        </w:tc>
        <w:tc>
          <w:tcPr>
            <w:tcW w:w="1194" w:type="dxa"/>
            <w:tcBorders>
              <w:top w:val="single" w:color="000000" w:sz="4" w:space="0"/>
              <w:left w:val="single" w:color="000000" w:sz="4" w:space="0"/>
              <w:bottom w:val="single" w:color="000000" w:sz="4" w:space="0"/>
              <w:right w:val="single" w:color="000000" w:sz="12" w:space="0"/>
            </w:tcBorders>
            <w:vAlign w:val="center"/>
          </w:tcPr>
          <w:p>
            <w:pPr>
              <w:spacing w:line="240" w:lineRule="exact"/>
              <w:rPr>
                <w:rFonts w:ascii="仿宋_GB2312" w:hAnsi="宋体" w:eastAsia="仿宋_GB2312" w:cs="宋体"/>
                <w:color w:val="000000"/>
                <w:sz w:val="24"/>
              </w:rPr>
            </w:pPr>
          </w:p>
        </w:tc>
      </w:tr>
      <w:tr>
        <w:tblPrEx>
          <w:tblCellMar>
            <w:top w:w="15" w:type="dxa"/>
            <w:left w:w="15" w:type="dxa"/>
            <w:bottom w:w="15" w:type="dxa"/>
            <w:right w:w="15" w:type="dxa"/>
          </w:tblCellMar>
        </w:tblPrEx>
        <w:trPr>
          <w:trHeight w:val="5637" w:hRule="atLeast"/>
          <w:jc w:val="center"/>
        </w:trPr>
        <w:tc>
          <w:tcPr>
            <w:tcW w:w="1008"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3</w:t>
            </w:r>
          </w:p>
        </w:tc>
        <w:tc>
          <w:tcPr>
            <w:tcW w:w="2780" w:type="dxa"/>
            <w:tcBorders>
              <w:top w:val="single" w:color="000000" w:sz="4" w:space="0"/>
              <w:left w:val="single" w:color="000000" w:sz="4" w:space="0"/>
              <w:bottom w:val="single" w:color="000000" w:sz="4" w:space="0"/>
              <w:right w:val="single" w:color="000000" w:sz="4" w:space="0"/>
            </w:tcBorders>
            <w:vAlign w:val="center"/>
          </w:tcPr>
          <w:p>
            <w:pPr>
              <w:pStyle w:val="10"/>
              <w:shd w:val="clear" w:color="auto" w:fill="FFFFFF"/>
              <w:spacing w:before="0" w:beforeAutospacing="0" w:after="0" w:afterAutospacing="0" w:line="320" w:lineRule="exact"/>
              <w:rPr>
                <w:rFonts w:ascii="仿宋_GB2312" w:hAnsi="楷体" w:eastAsia="仿宋_GB2312" w:cs="仿宋_GB2312"/>
              </w:rPr>
            </w:pPr>
            <w:r>
              <w:rPr>
                <w:rFonts w:hint="eastAsia" w:ascii="仿宋_GB2312" w:hAnsi="仿宋" w:eastAsia="仿宋_GB2312" w:cs="仿宋_GB2312"/>
              </w:rPr>
              <w:t>对互联网文化单位未在其网站主页的显著位置标明文化行政部门颁发的《网络文化经营许可证》编号或者备案编号的行政处罚</w:t>
            </w:r>
          </w:p>
        </w:tc>
        <w:tc>
          <w:tcPr>
            <w:tcW w:w="1985" w:type="dxa"/>
            <w:tcBorders>
              <w:top w:val="single" w:color="000000" w:sz="4" w:space="0"/>
              <w:left w:val="single" w:color="000000" w:sz="4" w:space="0"/>
              <w:bottom w:val="single" w:color="000000" w:sz="4" w:space="0"/>
              <w:right w:val="single" w:color="auto" w:sz="4" w:space="0"/>
            </w:tcBorders>
            <w:vAlign w:val="center"/>
          </w:tcPr>
          <w:p>
            <w:pPr>
              <w:spacing w:line="300" w:lineRule="exact"/>
              <w:rPr>
                <w:rFonts w:ascii="仿宋_GB2312" w:hAnsi="宋体" w:eastAsia="仿宋_GB2312" w:cs="宋体"/>
                <w:color w:val="000000"/>
                <w:sz w:val="24"/>
              </w:rPr>
            </w:pPr>
            <w:r>
              <w:rPr>
                <w:rFonts w:hint="eastAsia" w:ascii="仿宋_GB2312" w:hAnsi="楷体" w:eastAsia="仿宋_GB2312"/>
                <w:sz w:val="24"/>
              </w:rPr>
              <w:t>省级、设区市级、县级文化和旅游行政部门</w:t>
            </w:r>
          </w:p>
        </w:tc>
        <w:tc>
          <w:tcPr>
            <w:tcW w:w="2905" w:type="dxa"/>
            <w:tcBorders>
              <w:top w:val="single" w:color="000000" w:sz="4" w:space="0"/>
              <w:left w:val="single" w:color="auto"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1.属于初次被发现实施违法行为；</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2.主动改正或者在责令改正期限内改正。</w:t>
            </w:r>
          </w:p>
        </w:tc>
        <w:tc>
          <w:tcPr>
            <w:tcW w:w="4552"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《互联网文化管理暂行规定》</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 xml:space="preserve">第二十三条：经营性互联网文化单位违反本规定第十二条的，由县级以上人民政府文化行政部门或者文化市场综合执法机构责令限期改正，并可根据情节轻重处10000元以下罚款。 </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 xml:space="preserve">非经营性互联网文化单位违反本规定第十二条的，由县级以上人民政府文化行政部门或者文化市场综合执法机构责令限期改正；拒不改正的，责令停止互联网文化活动，并处500元以下罚款。 </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c>
          <w:tcPr>
            <w:tcW w:w="1194" w:type="dxa"/>
            <w:tcBorders>
              <w:top w:val="single" w:color="000000" w:sz="4" w:space="0"/>
              <w:left w:val="single" w:color="000000" w:sz="4" w:space="0"/>
              <w:bottom w:val="single" w:color="000000" w:sz="4" w:space="0"/>
              <w:right w:val="single" w:color="000000" w:sz="12" w:space="0"/>
            </w:tcBorders>
            <w:vAlign w:val="center"/>
          </w:tcPr>
          <w:p>
            <w:pPr>
              <w:spacing w:line="240" w:lineRule="exact"/>
              <w:rPr>
                <w:rFonts w:ascii="仿宋_GB2312" w:hAnsi="宋体" w:eastAsia="仿宋_GB2312" w:cs="宋体"/>
                <w:color w:val="000000"/>
                <w:sz w:val="24"/>
              </w:rPr>
            </w:pPr>
          </w:p>
        </w:tc>
      </w:tr>
      <w:tr>
        <w:tblPrEx>
          <w:tblCellMar>
            <w:top w:w="15" w:type="dxa"/>
            <w:left w:w="15" w:type="dxa"/>
            <w:bottom w:w="15" w:type="dxa"/>
            <w:right w:w="15" w:type="dxa"/>
          </w:tblCellMar>
        </w:tblPrEx>
        <w:trPr>
          <w:trHeight w:val="2385" w:hRule="atLeast"/>
          <w:jc w:val="center"/>
        </w:trPr>
        <w:tc>
          <w:tcPr>
            <w:tcW w:w="1008"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4</w:t>
            </w:r>
          </w:p>
        </w:tc>
        <w:tc>
          <w:tcPr>
            <w:tcW w:w="2780"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楷体" w:eastAsia="仿宋_GB2312" w:cs="仿宋_GB2312"/>
                <w:sz w:val="24"/>
              </w:rPr>
              <w:t>对互联网上网服务营业场所经营单位经营非网络游戏的</w:t>
            </w:r>
            <w:r>
              <w:rPr>
                <w:rFonts w:hint="eastAsia" w:ascii="仿宋_GB2312" w:eastAsia="仿宋_GB2312" w:cs="仿宋_GB2312"/>
                <w:spacing w:val="8"/>
                <w:sz w:val="24"/>
                <w:shd w:val="clear" w:color="auto" w:fill="FFFFFF"/>
              </w:rPr>
              <w:t>行政处罚</w:t>
            </w:r>
          </w:p>
        </w:tc>
        <w:tc>
          <w:tcPr>
            <w:tcW w:w="1985" w:type="dxa"/>
            <w:tcBorders>
              <w:top w:val="single" w:color="000000" w:sz="4" w:space="0"/>
              <w:left w:val="single" w:color="000000" w:sz="4" w:space="0"/>
              <w:bottom w:val="single" w:color="000000" w:sz="4" w:space="0"/>
              <w:right w:val="single" w:color="auto" w:sz="4" w:space="0"/>
            </w:tcBorders>
            <w:vAlign w:val="center"/>
          </w:tcPr>
          <w:p>
            <w:pPr>
              <w:pStyle w:val="9"/>
              <w:spacing w:line="320" w:lineRule="exact"/>
              <w:rPr>
                <w:rFonts w:ascii="仿宋_GB2312" w:hAnsi="楷体" w:eastAsia="仿宋_GB2312" w:cs="Times New Roman"/>
                <w:sz w:val="24"/>
                <w:szCs w:val="24"/>
              </w:rPr>
            </w:pPr>
            <w:r>
              <w:rPr>
                <w:rFonts w:hint="eastAsia" w:ascii="仿宋_GB2312" w:hAnsi="楷体" w:eastAsia="仿宋_GB2312" w:cs="Times New Roman"/>
                <w:sz w:val="24"/>
                <w:szCs w:val="24"/>
              </w:rPr>
              <w:t>省级、设区市级、县级文化和旅游行政部门</w:t>
            </w:r>
          </w:p>
        </w:tc>
        <w:tc>
          <w:tcPr>
            <w:tcW w:w="2905" w:type="dxa"/>
            <w:tcBorders>
              <w:top w:val="single" w:color="000000" w:sz="4" w:space="0"/>
              <w:left w:val="single" w:color="auto"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1.属于初次被发现实施违法行为；</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2.主动改正或者在责令改正期限内改正。</w:t>
            </w:r>
          </w:p>
        </w:tc>
        <w:tc>
          <w:tcPr>
            <w:tcW w:w="4552"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《互联网上网服务营业场所管理条例》</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第三十一条第（三）项：互联网上网服务营业场所经营单位违反本条例的规定，有下列行为之一的，由文化行政部门给予警告，可以并处15000元以下的罚款；情节严重的，责令停业整顿，直至吊销《网络文化经营许可证》：（三）经营非网络游戏的。</w:t>
            </w:r>
          </w:p>
        </w:tc>
        <w:tc>
          <w:tcPr>
            <w:tcW w:w="1194" w:type="dxa"/>
            <w:tcBorders>
              <w:top w:val="single" w:color="000000" w:sz="4" w:space="0"/>
              <w:left w:val="single" w:color="000000" w:sz="4" w:space="0"/>
              <w:bottom w:val="single" w:color="000000" w:sz="4" w:space="0"/>
              <w:right w:val="single" w:color="000000" w:sz="12" w:space="0"/>
            </w:tcBorders>
            <w:vAlign w:val="center"/>
          </w:tcPr>
          <w:p>
            <w:pPr>
              <w:spacing w:line="300" w:lineRule="exact"/>
              <w:rPr>
                <w:rFonts w:ascii="仿宋_GB2312" w:hAnsi="宋体" w:eastAsia="仿宋_GB2312" w:cs="宋体"/>
                <w:color w:val="000000"/>
                <w:sz w:val="24"/>
              </w:rPr>
            </w:pPr>
          </w:p>
        </w:tc>
      </w:tr>
      <w:tr>
        <w:tblPrEx>
          <w:tblCellMar>
            <w:top w:w="15" w:type="dxa"/>
            <w:left w:w="15" w:type="dxa"/>
            <w:bottom w:w="15" w:type="dxa"/>
            <w:right w:w="15" w:type="dxa"/>
          </w:tblCellMar>
        </w:tblPrEx>
        <w:trPr>
          <w:trHeight w:val="4929" w:hRule="atLeast"/>
          <w:jc w:val="center"/>
        </w:trPr>
        <w:tc>
          <w:tcPr>
            <w:tcW w:w="1008"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5</w:t>
            </w:r>
          </w:p>
        </w:tc>
        <w:tc>
          <w:tcPr>
            <w:tcW w:w="2780" w:type="dxa"/>
            <w:tcBorders>
              <w:top w:val="single" w:color="000000" w:sz="4" w:space="0"/>
              <w:left w:val="single" w:color="000000" w:sz="4" w:space="0"/>
              <w:bottom w:val="single" w:color="000000" w:sz="4" w:space="0"/>
              <w:right w:val="single" w:color="000000" w:sz="4" w:space="0"/>
            </w:tcBorders>
            <w:vAlign w:val="center"/>
          </w:tcPr>
          <w:p>
            <w:pPr>
              <w:pStyle w:val="10"/>
              <w:shd w:val="clear" w:color="auto" w:fill="FFFFFF"/>
              <w:spacing w:before="0" w:beforeAutospacing="0" w:after="0" w:afterAutospacing="0" w:line="320" w:lineRule="exact"/>
              <w:rPr>
                <w:rFonts w:ascii="仿宋_GB2312" w:hAnsi="楷体" w:eastAsia="仿宋_GB2312" w:cs="仿宋_GB2312"/>
              </w:rPr>
            </w:pPr>
            <w:r>
              <w:rPr>
                <w:rFonts w:hint="eastAsia" w:ascii="仿宋_GB2312" w:hAnsi="楷体" w:eastAsia="仿宋_GB2312" w:cs="仿宋_GB2312"/>
              </w:rPr>
              <w:t>对设立从事艺术品经营活动的经营单位或者其他经营单位增设艺术品经营业务，未依法到文化行政部门备案的行政处罚</w:t>
            </w:r>
          </w:p>
        </w:tc>
        <w:tc>
          <w:tcPr>
            <w:tcW w:w="1985" w:type="dxa"/>
            <w:tcBorders>
              <w:top w:val="single" w:color="000000" w:sz="4" w:space="0"/>
              <w:left w:val="single" w:color="000000" w:sz="4" w:space="0"/>
              <w:bottom w:val="single" w:color="000000" w:sz="4" w:space="0"/>
              <w:right w:val="single" w:color="auto" w:sz="4" w:space="0"/>
            </w:tcBorders>
            <w:vAlign w:val="center"/>
          </w:tcPr>
          <w:p>
            <w:pPr>
              <w:spacing w:line="300" w:lineRule="exact"/>
              <w:rPr>
                <w:rFonts w:ascii="仿宋_GB2312" w:hAnsi="宋体" w:eastAsia="仿宋_GB2312" w:cs="宋体"/>
                <w:color w:val="000000"/>
                <w:sz w:val="24"/>
              </w:rPr>
            </w:pPr>
            <w:r>
              <w:rPr>
                <w:rFonts w:hint="eastAsia" w:ascii="仿宋_GB2312" w:hAnsi="楷体" w:eastAsia="仿宋_GB2312"/>
                <w:sz w:val="24"/>
              </w:rPr>
              <w:t>省级、设区市级、县级文化和旅游行政部门</w:t>
            </w:r>
          </w:p>
        </w:tc>
        <w:tc>
          <w:tcPr>
            <w:tcW w:w="2905" w:type="dxa"/>
            <w:tcBorders>
              <w:top w:val="single" w:color="000000" w:sz="4" w:space="0"/>
              <w:left w:val="single" w:color="auto"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根据《福建省人民政府办公厅转发省工商局等部门关于加快推进“多证合一”改革实施意见的通知》（闽政办〔2017〕103号）该事项已实行“多证合一”改革，无需另行备案。</w:t>
            </w:r>
          </w:p>
        </w:tc>
        <w:tc>
          <w:tcPr>
            <w:tcW w:w="4552"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《艺术品经营管理办法》</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第十九条：违反本办法第五条规定的，由县级以上人民政府文化行政部门或者依法授权的文化市场综合执法机构责令改正，并可根据情节轻重处10000元以下罚款。</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第五条：设立从事艺术品经营活动的经营单位，应当到其住所地县级以上人民政府工商行政管理部门申领营业执照，并在领取营业执照之日起15日内，到其住所地县级以上人民政府文化行政部门备案。</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其他经营单位增设艺术品经营业务的，应当按前款办理备案手续。</w:t>
            </w:r>
          </w:p>
        </w:tc>
        <w:tc>
          <w:tcPr>
            <w:tcW w:w="1194" w:type="dxa"/>
            <w:tcBorders>
              <w:top w:val="single" w:color="000000" w:sz="4" w:space="0"/>
              <w:left w:val="single" w:color="000000" w:sz="4" w:space="0"/>
              <w:bottom w:val="single" w:color="000000" w:sz="4" w:space="0"/>
              <w:right w:val="single" w:color="000000" w:sz="12" w:space="0"/>
            </w:tcBorders>
            <w:vAlign w:val="center"/>
          </w:tcPr>
          <w:p>
            <w:pPr>
              <w:spacing w:line="300" w:lineRule="exact"/>
              <w:rPr>
                <w:rFonts w:ascii="仿宋_GB2312" w:hAnsi="宋体" w:eastAsia="仿宋_GB2312" w:cs="宋体"/>
                <w:color w:val="000000"/>
                <w:sz w:val="24"/>
              </w:rPr>
            </w:pPr>
          </w:p>
        </w:tc>
      </w:tr>
      <w:tr>
        <w:tblPrEx>
          <w:tblCellMar>
            <w:top w:w="15" w:type="dxa"/>
            <w:left w:w="15" w:type="dxa"/>
            <w:bottom w:w="15" w:type="dxa"/>
            <w:right w:w="15" w:type="dxa"/>
          </w:tblCellMar>
        </w:tblPrEx>
        <w:trPr>
          <w:trHeight w:val="3233" w:hRule="atLeast"/>
          <w:jc w:val="center"/>
        </w:trPr>
        <w:tc>
          <w:tcPr>
            <w:tcW w:w="1008"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6</w:t>
            </w:r>
          </w:p>
        </w:tc>
        <w:tc>
          <w:tcPr>
            <w:tcW w:w="2780" w:type="dxa"/>
            <w:tcBorders>
              <w:top w:val="single" w:color="000000" w:sz="4" w:space="0"/>
              <w:left w:val="single" w:color="000000" w:sz="4" w:space="0"/>
              <w:bottom w:val="single" w:color="000000" w:sz="4" w:space="0"/>
              <w:right w:val="single" w:color="000000" w:sz="4" w:space="0"/>
            </w:tcBorders>
            <w:vAlign w:val="center"/>
          </w:tcPr>
          <w:p>
            <w:pPr>
              <w:pStyle w:val="10"/>
              <w:shd w:val="clear" w:color="auto" w:fill="FFFFFF"/>
              <w:rPr>
                <w:rFonts w:ascii="仿宋_GB2312" w:hAnsi="楷体" w:eastAsia="仿宋_GB2312" w:cs="仿宋_GB2312"/>
              </w:rPr>
            </w:pPr>
            <w:r>
              <w:rPr>
                <w:rFonts w:hint="eastAsia" w:ascii="仿宋_GB2312" w:hAnsi="楷体" w:eastAsia="仿宋_GB2312" w:cs="仿宋_GB2312"/>
              </w:rPr>
              <w:t>对旅行社设立分社未按期向分社所在地旅游行政管理部门备案的行政处罚</w:t>
            </w:r>
          </w:p>
        </w:tc>
        <w:tc>
          <w:tcPr>
            <w:tcW w:w="1985" w:type="dxa"/>
            <w:tcBorders>
              <w:top w:val="single" w:color="000000" w:sz="4" w:space="0"/>
              <w:left w:val="single" w:color="000000" w:sz="4" w:space="0"/>
              <w:bottom w:val="single" w:color="000000" w:sz="4" w:space="0"/>
              <w:right w:val="single" w:color="auto" w:sz="4" w:space="0"/>
            </w:tcBorders>
            <w:vAlign w:val="center"/>
          </w:tcPr>
          <w:p>
            <w:pPr>
              <w:spacing w:line="300" w:lineRule="exact"/>
              <w:rPr>
                <w:rFonts w:ascii="仿宋_GB2312" w:hAnsi="宋体" w:eastAsia="仿宋_GB2312" w:cs="宋体"/>
                <w:color w:val="000000"/>
                <w:sz w:val="24"/>
              </w:rPr>
            </w:pPr>
            <w:r>
              <w:rPr>
                <w:rFonts w:hint="eastAsia" w:ascii="仿宋_GB2312" w:hAnsi="楷体" w:eastAsia="仿宋_GB2312"/>
                <w:sz w:val="24"/>
              </w:rPr>
              <w:t>省级、设区市级、县级文化和旅游行政部门</w:t>
            </w:r>
          </w:p>
        </w:tc>
        <w:tc>
          <w:tcPr>
            <w:tcW w:w="2905" w:type="dxa"/>
            <w:tcBorders>
              <w:top w:val="single" w:color="000000" w:sz="4" w:space="0"/>
              <w:left w:val="single" w:color="auto"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根据《福建省人民政府办公厅转发省工商局等部门关于加快推进“多证合一”改革实施意见的通知》（闽政办〔2017〕103号）该事项已实行“多证合一”改革，无需另行备案。</w:t>
            </w:r>
          </w:p>
        </w:tc>
        <w:tc>
          <w:tcPr>
            <w:tcW w:w="4552"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pacing w:val="-6"/>
                <w:sz w:val="24"/>
              </w:rPr>
              <w:t>《旅行社条例》第五十条：违反本条例的规定，旅行社有下列情形之一的，由旅游行政管理部门责令改正；拒不改正的，处1万元以下的罚款：（二）设立分社未在规定期限内向分社所在地旅游行政管理部门备案的。</w:t>
            </w:r>
          </w:p>
          <w:p>
            <w:pPr>
              <w:spacing w:line="300" w:lineRule="exact"/>
              <w:rPr>
                <w:rFonts w:ascii="仿宋_GB2312" w:hAnsi="宋体" w:eastAsia="仿宋_GB2312" w:cs="宋体"/>
                <w:color w:val="000000"/>
                <w:sz w:val="24"/>
              </w:rPr>
            </w:pPr>
          </w:p>
        </w:tc>
        <w:tc>
          <w:tcPr>
            <w:tcW w:w="1194" w:type="dxa"/>
            <w:tcBorders>
              <w:top w:val="single" w:color="000000" w:sz="4" w:space="0"/>
              <w:left w:val="single" w:color="000000" w:sz="4" w:space="0"/>
              <w:bottom w:val="single" w:color="000000" w:sz="4" w:space="0"/>
              <w:right w:val="single" w:color="000000" w:sz="12" w:space="0"/>
            </w:tcBorders>
            <w:vAlign w:val="center"/>
          </w:tcPr>
          <w:p>
            <w:pPr>
              <w:spacing w:line="300" w:lineRule="exact"/>
              <w:rPr>
                <w:rFonts w:ascii="仿宋_GB2312" w:hAnsi="宋体" w:eastAsia="仿宋_GB2312" w:cs="宋体"/>
                <w:color w:val="000000"/>
                <w:sz w:val="24"/>
              </w:rPr>
            </w:pPr>
          </w:p>
        </w:tc>
      </w:tr>
      <w:tr>
        <w:tblPrEx>
          <w:tblCellMar>
            <w:top w:w="15" w:type="dxa"/>
            <w:left w:w="15" w:type="dxa"/>
            <w:bottom w:w="15" w:type="dxa"/>
            <w:right w:w="15" w:type="dxa"/>
          </w:tblCellMar>
        </w:tblPrEx>
        <w:trPr>
          <w:trHeight w:val="3936" w:hRule="atLeast"/>
          <w:jc w:val="center"/>
        </w:trPr>
        <w:tc>
          <w:tcPr>
            <w:tcW w:w="1008"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7</w:t>
            </w:r>
          </w:p>
        </w:tc>
        <w:tc>
          <w:tcPr>
            <w:tcW w:w="2780" w:type="dxa"/>
            <w:tcBorders>
              <w:top w:val="single" w:color="000000" w:sz="4" w:space="0"/>
              <w:left w:val="single" w:color="000000" w:sz="4" w:space="0"/>
              <w:bottom w:val="single" w:color="000000" w:sz="4" w:space="0"/>
              <w:right w:val="single" w:color="000000" w:sz="4" w:space="0"/>
            </w:tcBorders>
            <w:vAlign w:val="center"/>
          </w:tcPr>
          <w:p>
            <w:pPr>
              <w:pStyle w:val="10"/>
              <w:shd w:val="clear" w:color="auto" w:fill="FFFFFF"/>
              <w:rPr>
                <w:rFonts w:ascii="仿宋_GB2312" w:hAnsi="楷体" w:eastAsia="仿宋_GB2312" w:cs="仿宋_GB2312"/>
              </w:rPr>
            </w:pPr>
            <w:r>
              <w:rPr>
                <w:rFonts w:hint="eastAsia" w:ascii="仿宋_GB2312" w:hAnsi="楷体" w:eastAsia="仿宋_GB2312" w:cs="仿宋_GB2312"/>
              </w:rPr>
              <w:t>对旅行社设立服务网点未在规定期限内备案的行政处罚</w:t>
            </w:r>
          </w:p>
        </w:tc>
        <w:tc>
          <w:tcPr>
            <w:tcW w:w="1985" w:type="dxa"/>
            <w:tcBorders>
              <w:top w:val="single" w:color="000000" w:sz="4" w:space="0"/>
              <w:left w:val="single" w:color="000000" w:sz="4" w:space="0"/>
              <w:bottom w:val="single" w:color="000000" w:sz="4" w:space="0"/>
              <w:right w:val="single" w:color="auto" w:sz="4" w:space="0"/>
            </w:tcBorders>
            <w:vAlign w:val="center"/>
          </w:tcPr>
          <w:p>
            <w:pPr>
              <w:spacing w:line="300" w:lineRule="exact"/>
              <w:rPr>
                <w:rFonts w:ascii="仿宋_GB2312" w:hAnsi="楷体" w:eastAsia="仿宋_GB2312"/>
                <w:sz w:val="24"/>
              </w:rPr>
            </w:pPr>
            <w:r>
              <w:rPr>
                <w:rFonts w:hint="eastAsia" w:ascii="仿宋_GB2312" w:hAnsi="楷体" w:eastAsia="仿宋_GB2312"/>
                <w:sz w:val="24"/>
              </w:rPr>
              <w:t>省级、设区市级、县级文化和旅游行政部门</w:t>
            </w:r>
          </w:p>
        </w:tc>
        <w:tc>
          <w:tcPr>
            <w:tcW w:w="2905" w:type="dxa"/>
            <w:tcBorders>
              <w:top w:val="single" w:color="000000" w:sz="4" w:space="0"/>
              <w:left w:val="single" w:color="auto"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根据《福建省人民政府办公厅转发省工商局等部门关于加快推进“多证合一”改革实施意见的通知》（闽政办〔2017〕103号）该事项已实行“多证合一”改革，无需另行备案。</w:t>
            </w:r>
          </w:p>
        </w:tc>
        <w:tc>
          <w:tcPr>
            <w:tcW w:w="4552"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宋体" w:eastAsia="仿宋_GB2312" w:cs="宋体"/>
                <w:color w:val="000000"/>
                <w:spacing w:val="-6"/>
                <w:sz w:val="24"/>
              </w:rPr>
            </w:pPr>
            <w:r>
              <w:rPr>
                <w:rFonts w:hint="eastAsia" w:ascii="仿宋_GB2312" w:hAnsi="宋体" w:eastAsia="仿宋_GB2312" w:cs="宋体"/>
                <w:color w:val="000000"/>
                <w:spacing w:val="-6"/>
                <w:sz w:val="24"/>
              </w:rPr>
              <w:t>《旅行社条例实施细则》</w:t>
            </w:r>
          </w:p>
          <w:p>
            <w:pPr>
              <w:spacing w:line="300" w:lineRule="exact"/>
              <w:rPr>
                <w:rFonts w:ascii="仿宋_GB2312" w:hAnsi="宋体" w:eastAsia="仿宋_GB2312" w:cs="宋体"/>
                <w:color w:val="000000"/>
                <w:spacing w:val="-6"/>
                <w:sz w:val="24"/>
              </w:rPr>
            </w:pPr>
            <w:r>
              <w:rPr>
                <w:rFonts w:hint="eastAsia" w:ascii="仿宋_GB2312" w:hAnsi="宋体" w:eastAsia="仿宋_GB2312" w:cs="宋体"/>
                <w:color w:val="000000"/>
                <w:spacing w:val="-6"/>
                <w:sz w:val="24"/>
              </w:rPr>
              <w:t>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p>
            <w:pPr>
              <w:spacing w:line="300" w:lineRule="exact"/>
              <w:rPr>
                <w:rFonts w:ascii="仿宋_GB2312" w:hAnsi="宋体" w:eastAsia="仿宋_GB2312" w:cs="宋体"/>
                <w:color w:val="000000"/>
                <w:spacing w:val="-6"/>
                <w:sz w:val="24"/>
              </w:rPr>
            </w:pPr>
            <w:r>
              <w:rPr>
                <w:rFonts w:hint="eastAsia" w:ascii="仿宋_GB2312" w:hAnsi="宋体" w:eastAsia="仿宋_GB2312" w:cs="宋体"/>
                <w:color w:val="000000"/>
                <w:spacing w:val="-6"/>
                <w:sz w:val="24"/>
              </w:rPr>
              <w:t>第二十三条：设立社向服务网点所在地工商行政管理部门办理服务网点设立登记后，应当在3个工作日内，持下列文件向服务网点所在地与工商登记同级的旅游行政管理部门备案：（一）服务网点的《营业执照》；（二）服务网点经理的履历表和身份证明。</w:t>
            </w:r>
          </w:p>
          <w:p>
            <w:pPr>
              <w:spacing w:line="300" w:lineRule="exact"/>
            </w:pPr>
            <w:r>
              <w:rPr>
                <w:rFonts w:hint="eastAsia" w:ascii="仿宋_GB2312" w:hAnsi="宋体" w:eastAsia="仿宋_GB2312" w:cs="宋体"/>
                <w:color w:val="000000"/>
                <w:spacing w:val="-6"/>
                <w:sz w:val="24"/>
              </w:rPr>
              <w:t>没有同级的旅游行政管理部门的，向上一级旅游行政管理部门备案。</w:t>
            </w:r>
          </w:p>
        </w:tc>
        <w:tc>
          <w:tcPr>
            <w:tcW w:w="1194" w:type="dxa"/>
            <w:tcBorders>
              <w:top w:val="single" w:color="000000" w:sz="4" w:space="0"/>
              <w:left w:val="single" w:color="000000" w:sz="4" w:space="0"/>
              <w:bottom w:val="single" w:color="000000" w:sz="4" w:space="0"/>
              <w:right w:val="single" w:color="000000" w:sz="12" w:space="0"/>
            </w:tcBorders>
            <w:vAlign w:val="center"/>
          </w:tcPr>
          <w:p>
            <w:pPr>
              <w:spacing w:line="300" w:lineRule="exact"/>
              <w:rPr>
                <w:rFonts w:ascii="仿宋_GB2312" w:hAnsi="宋体" w:eastAsia="仿宋_GB2312" w:cs="宋体"/>
                <w:color w:val="000000"/>
                <w:sz w:val="24"/>
              </w:rPr>
            </w:pPr>
          </w:p>
        </w:tc>
      </w:tr>
      <w:tr>
        <w:tblPrEx>
          <w:tblCellMar>
            <w:top w:w="15" w:type="dxa"/>
            <w:left w:w="15" w:type="dxa"/>
            <w:bottom w:w="15" w:type="dxa"/>
            <w:right w:w="15" w:type="dxa"/>
          </w:tblCellMar>
        </w:tblPrEx>
        <w:trPr>
          <w:trHeight w:val="3947" w:hRule="atLeast"/>
          <w:jc w:val="center"/>
        </w:trPr>
        <w:tc>
          <w:tcPr>
            <w:tcW w:w="1008"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ascii="仿宋_GB2312" w:hAnsi="宋体" w:eastAsia="仿宋_GB2312" w:cs="宋体"/>
                <w:color w:val="000000"/>
                <w:sz w:val="24"/>
              </w:rPr>
            </w:pPr>
            <w:r>
              <w:rPr>
                <w:rFonts w:ascii="仿宋_GB2312" w:hAnsi="宋体" w:eastAsia="仿宋_GB2312" w:cs="宋体"/>
                <w:color w:val="000000"/>
                <w:sz w:val="24"/>
              </w:rPr>
              <w:t>8</w:t>
            </w:r>
          </w:p>
        </w:tc>
        <w:tc>
          <w:tcPr>
            <w:tcW w:w="2780" w:type="dxa"/>
            <w:tcBorders>
              <w:top w:val="single" w:color="000000" w:sz="4" w:space="0"/>
              <w:left w:val="single" w:color="000000" w:sz="4" w:space="0"/>
              <w:bottom w:val="single" w:color="000000" w:sz="4" w:space="0"/>
              <w:right w:val="single" w:color="000000" w:sz="4" w:space="0"/>
            </w:tcBorders>
            <w:vAlign w:val="center"/>
          </w:tcPr>
          <w:p>
            <w:pPr>
              <w:pStyle w:val="10"/>
              <w:shd w:val="clear" w:color="auto" w:fill="FFFFFF"/>
              <w:rPr>
                <w:rFonts w:ascii="仿宋_GB2312" w:hAnsi="楷体" w:eastAsia="仿宋_GB2312" w:cs="仿宋_GB2312"/>
              </w:rPr>
            </w:pPr>
            <w:r>
              <w:rPr>
                <w:rFonts w:hint="eastAsia" w:ascii="仿宋_GB2312" w:hAnsi="楷体" w:eastAsia="仿宋_GB2312" w:cs="仿宋_GB2312"/>
              </w:rPr>
              <w:t>对旅行社及其分社、服务网点未悬挂旅行社业务经营许可证、备案登记证明的行政处罚</w:t>
            </w:r>
          </w:p>
        </w:tc>
        <w:tc>
          <w:tcPr>
            <w:tcW w:w="1985" w:type="dxa"/>
            <w:tcBorders>
              <w:top w:val="single" w:color="000000" w:sz="4" w:space="0"/>
              <w:left w:val="single" w:color="000000" w:sz="4" w:space="0"/>
              <w:bottom w:val="single" w:color="000000" w:sz="4" w:space="0"/>
              <w:right w:val="single" w:color="auto" w:sz="4" w:space="0"/>
            </w:tcBorders>
            <w:vAlign w:val="center"/>
          </w:tcPr>
          <w:p>
            <w:pPr>
              <w:spacing w:line="300" w:lineRule="exact"/>
              <w:rPr>
                <w:rFonts w:ascii="仿宋_GB2312" w:hAnsi="宋体" w:eastAsia="仿宋_GB2312" w:cs="宋体"/>
                <w:color w:val="000000"/>
                <w:sz w:val="24"/>
              </w:rPr>
            </w:pPr>
            <w:r>
              <w:rPr>
                <w:rFonts w:hint="eastAsia" w:ascii="仿宋_GB2312" w:hAnsi="楷体" w:eastAsia="仿宋_GB2312"/>
                <w:sz w:val="24"/>
              </w:rPr>
              <w:t>省级、设区市级、县级文化和旅游行政部门</w:t>
            </w:r>
          </w:p>
        </w:tc>
        <w:tc>
          <w:tcPr>
            <w:tcW w:w="2905" w:type="dxa"/>
            <w:tcBorders>
              <w:top w:val="single" w:color="000000" w:sz="4" w:space="0"/>
              <w:left w:val="single" w:color="auto"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1.属于初次被发现实施违法行为；</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2.主动改正或者在责令改正期限内改正。</w:t>
            </w:r>
          </w:p>
        </w:tc>
        <w:tc>
          <w:tcPr>
            <w:tcW w:w="4552"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pacing w:val="-6"/>
                <w:sz w:val="24"/>
              </w:rPr>
              <w:t xml:space="preserve">《旅行社条例实施细则》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  </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pacing w:val="-6"/>
                <w:sz w:val="24"/>
              </w:rPr>
              <w:t>第二十六条：旅行社及其分社、服务网点，应当将《旅行社业务经营许可证》、《旅行社分社备案登记证明》或者《旅行社服务网点备案登记证明》，与营业执照一起，悬挂在经营场所的显要位置。</w:t>
            </w:r>
          </w:p>
        </w:tc>
        <w:tc>
          <w:tcPr>
            <w:tcW w:w="1194" w:type="dxa"/>
            <w:tcBorders>
              <w:top w:val="single" w:color="000000" w:sz="4" w:space="0"/>
              <w:left w:val="single" w:color="000000" w:sz="4" w:space="0"/>
              <w:bottom w:val="single" w:color="000000" w:sz="4" w:space="0"/>
              <w:right w:val="single" w:color="000000" w:sz="12" w:space="0"/>
            </w:tcBorders>
            <w:vAlign w:val="center"/>
          </w:tcPr>
          <w:p>
            <w:pPr>
              <w:spacing w:line="300" w:lineRule="exact"/>
              <w:rPr>
                <w:rFonts w:ascii="仿宋_GB2312" w:hAnsi="宋体" w:eastAsia="仿宋_GB2312" w:cs="宋体"/>
                <w:color w:val="000000"/>
                <w:sz w:val="24"/>
              </w:rPr>
            </w:pPr>
          </w:p>
        </w:tc>
      </w:tr>
      <w:tr>
        <w:tblPrEx>
          <w:tblCellMar>
            <w:top w:w="15" w:type="dxa"/>
            <w:left w:w="15" w:type="dxa"/>
            <w:bottom w:w="15" w:type="dxa"/>
            <w:right w:w="15" w:type="dxa"/>
          </w:tblCellMar>
        </w:tblPrEx>
        <w:trPr>
          <w:trHeight w:val="4089" w:hRule="atLeast"/>
          <w:jc w:val="center"/>
        </w:trPr>
        <w:tc>
          <w:tcPr>
            <w:tcW w:w="1008"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ascii="仿宋_GB2312" w:hAnsi="宋体" w:eastAsia="仿宋_GB2312" w:cs="宋体"/>
                <w:color w:val="000000"/>
                <w:sz w:val="24"/>
              </w:rPr>
            </w:pPr>
            <w:r>
              <w:rPr>
                <w:rFonts w:ascii="仿宋_GB2312" w:hAnsi="宋体" w:eastAsia="仿宋_GB2312" w:cs="宋体"/>
                <w:color w:val="000000"/>
                <w:sz w:val="24"/>
              </w:rPr>
              <w:t>9</w:t>
            </w:r>
          </w:p>
        </w:tc>
        <w:tc>
          <w:tcPr>
            <w:tcW w:w="2780" w:type="dxa"/>
            <w:tcBorders>
              <w:top w:val="single" w:color="000000" w:sz="4" w:space="0"/>
              <w:left w:val="single" w:color="000000" w:sz="4" w:space="0"/>
              <w:bottom w:val="single" w:color="000000" w:sz="4" w:space="0"/>
              <w:right w:val="single" w:color="000000" w:sz="4" w:space="0"/>
            </w:tcBorders>
            <w:vAlign w:val="center"/>
          </w:tcPr>
          <w:p>
            <w:pPr>
              <w:pStyle w:val="10"/>
              <w:shd w:val="clear" w:color="auto" w:fill="FFFFFF"/>
              <w:rPr>
                <w:rFonts w:ascii="仿宋_GB2312" w:hAnsi="楷体" w:eastAsia="仿宋_GB2312" w:cs="仿宋_GB2312"/>
              </w:rPr>
            </w:pPr>
            <w:r>
              <w:rPr>
                <w:rFonts w:hint="eastAsia" w:ascii="仿宋_GB2312" w:hAnsi="楷体" w:eastAsia="仿宋_GB2312" w:cs="仿宋_GB2312"/>
              </w:rPr>
              <w:t>对导游人员进行导游活动时未佩戴导游证的行政处罚</w:t>
            </w:r>
          </w:p>
        </w:tc>
        <w:tc>
          <w:tcPr>
            <w:tcW w:w="1985" w:type="dxa"/>
            <w:tcBorders>
              <w:top w:val="single" w:color="000000" w:sz="4" w:space="0"/>
              <w:left w:val="single" w:color="000000" w:sz="4" w:space="0"/>
              <w:bottom w:val="single" w:color="000000" w:sz="4" w:space="0"/>
              <w:right w:val="single" w:color="auto" w:sz="4" w:space="0"/>
            </w:tcBorders>
            <w:vAlign w:val="center"/>
          </w:tcPr>
          <w:p>
            <w:pPr>
              <w:spacing w:line="300" w:lineRule="exact"/>
              <w:rPr>
                <w:rFonts w:ascii="仿宋_GB2312" w:hAnsi="宋体" w:eastAsia="仿宋_GB2312" w:cs="宋体"/>
                <w:color w:val="000000"/>
                <w:sz w:val="24"/>
              </w:rPr>
            </w:pPr>
            <w:r>
              <w:rPr>
                <w:rFonts w:hint="eastAsia" w:ascii="仿宋_GB2312" w:hAnsi="楷体" w:eastAsia="仿宋_GB2312"/>
                <w:sz w:val="24"/>
              </w:rPr>
              <w:t>省级、设区市级、县级文化和旅游行政部门</w:t>
            </w:r>
          </w:p>
        </w:tc>
        <w:tc>
          <w:tcPr>
            <w:tcW w:w="2905" w:type="dxa"/>
            <w:tcBorders>
              <w:top w:val="single" w:color="000000" w:sz="4" w:space="0"/>
              <w:left w:val="single" w:color="auto"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1.属于初次被发现实施违法行为；</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2.主动改正或者在责令改正期限内改正。</w:t>
            </w:r>
          </w:p>
        </w:tc>
        <w:tc>
          <w:tcPr>
            <w:tcW w:w="4552"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pacing w:val="-6"/>
                <w:sz w:val="24"/>
              </w:rPr>
              <w:t>《导游管理办法》</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pacing w:val="-6"/>
                <w:sz w:val="24"/>
              </w:rPr>
              <w:t xml:space="preserve">第三十二条第一款第（二）项：导游违反本办法有关规定的，依照下列规定处理：（二）违反本办法第二十条第一款规定的，依据《导游人员管理条例》第二十一条的规定处罚。 </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pacing w:val="-6"/>
                <w:sz w:val="24"/>
              </w:rPr>
              <w:t xml:space="preserve">第二十条第一款：导游在执业过程中应当携带电子导游证、佩戴导游身份标识，并开启导游执业相关应用软件。 </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pacing w:val="-6"/>
                <w:sz w:val="24"/>
              </w:rPr>
              <w:t xml:space="preserve">《导游人员管理条例》 </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pacing w:val="-6"/>
                <w:sz w:val="24"/>
              </w:rPr>
              <w:t>第二十一条：导游人员进行导游活动时未佩戴导游证的，由旅游行政部门责令改正；拒不改正的，处500元以下的罚款。</w:t>
            </w:r>
          </w:p>
        </w:tc>
        <w:tc>
          <w:tcPr>
            <w:tcW w:w="1194" w:type="dxa"/>
            <w:tcBorders>
              <w:top w:val="single" w:color="000000" w:sz="4" w:space="0"/>
              <w:left w:val="single" w:color="000000" w:sz="4" w:space="0"/>
              <w:bottom w:val="single" w:color="000000" w:sz="4" w:space="0"/>
              <w:right w:val="single" w:color="000000" w:sz="12" w:space="0"/>
            </w:tcBorders>
            <w:vAlign w:val="center"/>
          </w:tcPr>
          <w:p>
            <w:pPr>
              <w:spacing w:line="300" w:lineRule="exact"/>
              <w:rPr>
                <w:rFonts w:ascii="仿宋_GB2312" w:hAnsi="宋体" w:eastAsia="仿宋_GB2312" w:cs="宋体"/>
                <w:color w:val="000000"/>
                <w:sz w:val="24"/>
              </w:rPr>
            </w:pPr>
          </w:p>
        </w:tc>
      </w:tr>
      <w:tr>
        <w:tblPrEx>
          <w:tblCellMar>
            <w:top w:w="15" w:type="dxa"/>
            <w:left w:w="15" w:type="dxa"/>
            <w:bottom w:w="15" w:type="dxa"/>
            <w:right w:w="15" w:type="dxa"/>
          </w:tblCellMar>
        </w:tblPrEx>
        <w:trPr>
          <w:trHeight w:val="455" w:hRule="atLeast"/>
          <w:jc w:val="center"/>
        </w:trPr>
        <w:tc>
          <w:tcPr>
            <w:tcW w:w="1008"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ascii="仿宋_GB2312" w:hAnsi="宋体" w:eastAsia="仿宋_GB2312" w:cs="宋体"/>
                <w:color w:val="000000"/>
                <w:sz w:val="24"/>
              </w:rPr>
            </w:pPr>
            <w:r>
              <w:rPr>
                <w:rFonts w:ascii="仿宋_GB2312" w:hAnsi="宋体" w:eastAsia="仿宋_GB2312" w:cs="宋体"/>
                <w:color w:val="000000"/>
                <w:sz w:val="24"/>
              </w:rPr>
              <w:t>10</w:t>
            </w:r>
          </w:p>
        </w:tc>
        <w:tc>
          <w:tcPr>
            <w:tcW w:w="2780" w:type="dxa"/>
            <w:tcBorders>
              <w:top w:val="single" w:color="000000" w:sz="4" w:space="0"/>
              <w:left w:val="single" w:color="000000" w:sz="4" w:space="0"/>
              <w:bottom w:val="single" w:color="000000" w:sz="4" w:space="0"/>
              <w:right w:val="single" w:color="000000" w:sz="4" w:space="0"/>
            </w:tcBorders>
            <w:vAlign w:val="center"/>
          </w:tcPr>
          <w:p>
            <w:pPr>
              <w:pStyle w:val="10"/>
              <w:shd w:val="clear" w:color="auto" w:fill="FFFFFF"/>
              <w:rPr>
                <w:rFonts w:ascii="仿宋_GB2312" w:hAnsi="楷体" w:eastAsia="仿宋_GB2312" w:cs="仿宋_GB2312"/>
              </w:rPr>
            </w:pPr>
            <w:r>
              <w:rPr>
                <w:rStyle w:val="7"/>
                <w:rFonts w:hint="eastAsia" w:ascii="仿宋_GB2312" w:hAnsi="楷体" w:eastAsia="仿宋_GB2312" w:cs="仿宋_GB2312"/>
                <w:b w:val="0"/>
              </w:rPr>
              <w:t>对未按规定参加旅游主管部门组织的培训的行为的行政处罚</w:t>
            </w:r>
          </w:p>
        </w:tc>
        <w:tc>
          <w:tcPr>
            <w:tcW w:w="1985" w:type="dxa"/>
            <w:tcBorders>
              <w:top w:val="single" w:color="000000" w:sz="4" w:space="0"/>
              <w:left w:val="single" w:color="000000" w:sz="4" w:space="0"/>
              <w:bottom w:val="single" w:color="000000" w:sz="4" w:space="0"/>
              <w:right w:val="single" w:color="auto" w:sz="4" w:space="0"/>
            </w:tcBorders>
            <w:vAlign w:val="center"/>
          </w:tcPr>
          <w:p>
            <w:pPr>
              <w:spacing w:line="300" w:lineRule="exact"/>
              <w:rPr>
                <w:rFonts w:ascii="仿宋_GB2312" w:hAnsi="宋体" w:eastAsia="仿宋_GB2312" w:cs="宋体"/>
                <w:color w:val="000000"/>
                <w:sz w:val="24"/>
              </w:rPr>
            </w:pPr>
            <w:r>
              <w:rPr>
                <w:rFonts w:hint="eastAsia" w:ascii="仿宋_GB2312" w:hAnsi="楷体" w:eastAsia="仿宋_GB2312"/>
                <w:sz w:val="24"/>
              </w:rPr>
              <w:t>省级、设区市级、县级文化和旅游行政部门</w:t>
            </w:r>
          </w:p>
        </w:tc>
        <w:tc>
          <w:tcPr>
            <w:tcW w:w="2905" w:type="dxa"/>
            <w:tcBorders>
              <w:top w:val="single" w:color="000000" w:sz="4" w:space="0"/>
              <w:left w:val="single" w:color="auto"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1.属于初次被发现实施违法行为；</w:t>
            </w:r>
          </w:p>
          <w:p>
            <w:pPr>
              <w:spacing w:line="300" w:lineRule="exact"/>
              <w:rPr>
                <w:rFonts w:ascii="仿宋_GB2312" w:hAnsi="宋体" w:eastAsia="仿宋_GB2312" w:cs="宋体"/>
                <w:color w:val="000000"/>
                <w:sz w:val="24"/>
              </w:rPr>
            </w:pPr>
            <w:r>
              <w:rPr>
                <w:rFonts w:hint="eastAsia" w:ascii="仿宋_GB2312" w:hAnsi="宋体" w:eastAsia="仿宋_GB2312" w:cs="宋体"/>
                <w:color w:val="000000"/>
                <w:sz w:val="24"/>
              </w:rPr>
              <w:t>2.主动改正或者在责令改正期限内改正。</w:t>
            </w:r>
          </w:p>
        </w:tc>
        <w:tc>
          <w:tcPr>
            <w:tcW w:w="4552" w:type="dxa"/>
            <w:tcBorders>
              <w:top w:val="single" w:color="000000" w:sz="4" w:space="0"/>
              <w:left w:val="single" w:color="000000" w:sz="4" w:space="0"/>
              <w:bottom w:val="single" w:color="000000" w:sz="4" w:space="0"/>
              <w:right w:val="single" w:color="000000" w:sz="4" w:space="0"/>
            </w:tcBorders>
            <w:vAlign w:val="center"/>
          </w:tcPr>
          <w:p>
            <w:pPr>
              <w:spacing w:line="300" w:lineRule="exact"/>
              <w:rPr>
                <w:rStyle w:val="7"/>
                <w:rFonts w:ascii="仿宋_GB2312" w:hAnsi="宋体" w:eastAsia="仿宋_GB2312" w:cs="宋体"/>
                <w:b w:val="0"/>
                <w:color w:val="000000"/>
                <w:sz w:val="24"/>
              </w:rPr>
            </w:pPr>
            <w:r>
              <w:rPr>
                <w:rStyle w:val="7"/>
                <w:rFonts w:hint="eastAsia" w:ascii="仿宋_GB2312" w:hAnsi="宋体" w:eastAsia="仿宋_GB2312" w:cs="宋体"/>
                <w:b w:val="0"/>
                <w:color w:val="000000"/>
                <w:spacing w:val="-6"/>
                <w:sz w:val="24"/>
              </w:rPr>
              <w:t>《导游管理办法》</w:t>
            </w:r>
          </w:p>
          <w:p>
            <w:pPr>
              <w:spacing w:line="300" w:lineRule="exact"/>
              <w:rPr>
                <w:rFonts w:ascii="仿宋_GB2312" w:hAnsi="宋体" w:eastAsia="仿宋_GB2312" w:cs="宋体"/>
                <w:color w:val="000000"/>
                <w:sz w:val="24"/>
              </w:rPr>
            </w:pPr>
            <w:r>
              <w:rPr>
                <w:rStyle w:val="7"/>
                <w:rFonts w:hint="eastAsia" w:ascii="仿宋_GB2312" w:hAnsi="宋体" w:eastAsia="仿宋_GB2312" w:cs="宋体"/>
                <w:b w:val="0"/>
                <w:color w:val="000000"/>
                <w:spacing w:val="-6"/>
                <w:sz w:val="24"/>
              </w:rPr>
              <w:t>第三十三条第一款第（五）项：违反本办法规定，导游有下列行为的，由县级以上旅游主管部门责令改正，并可以处1000元以下罚款；情节严重的，可以处1000元以上5000元以下罚款：（五）未按规定参加旅游主管部门组织的培训的。</w:t>
            </w:r>
          </w:p>
        </w:tc>
        <w:tc>
          <w:tcPr>
            <w:tcW w:w="1194" w:type="dxa"/>
            <w:tcBorders>
              <w:top w:val="single" w:color="000000" w:sz="4" w:space="0"/>
              <w:left w:val="single" w:color="000000" w:sz="4" w:space="0"/>
              <w:bottom w:val="single" w:color="000000" w:sz="4" w:space="0"/>
              <w:right w:val="single" w:color="000000" w:sz="12" w:space="0"/>
            </w:tcBorders>
            <w:vAlign w:val="center"/>
          </w:tcPr>
          <w:p>
            <w:pPr>
              <w:spacing w:line="300" w:lineRule="exact"/>
              <w:rPr>
                <w:rFonts w:ascii="仿宋_GB2312" w:hAnsi="宋体" w:eastAsia="仿宋_GB2312" w:cs="宋体"/>
                <w:color w:val="000000"/>
                <w:sz w:val="24"/>
              </w:rPr>
            </w:pPr>
          </w:p>
        </w:tc>
      </w:tr>
    </w:tbl>
    <w:p>
      <w:pPr>
        <w:jc w:val="left"/>
      </w:pPr>
    </w:p>
    <w:p>
      <w:pPr>
        <w:jc w:val="left"/>
        <w:rPr>
          <w:rFonts w:ascii="黑体" w:hAnsi="黑体" w:eastAsia="黑体" w:cs="方正小标宋简体"/>
          <w:color w:val="000000"/>
          <w:kern w:val="0"/>
          <w:sz w:val="32"/>
          <w:szCs w:val="32"/>
        </w:rPr>
      </w:pPr>
      <w:r>
        <w:rPr>
          <w:rFonts w:hint="eastAsia" w:ascii="黑体" w:hAnsi="黑体" w:eastAsia="黑体" w:cs="方正小标宋简体"/>
          <w:color w:val="000000"/>
          <w:kern w:val="0"/>
          <w:sz w:val="32"/>
          <w:szCs w:val="32"/>
        </w:rPr>
        <w:t>二、从轻处罚事项清单</w:t>
      </w:r>
    </w:p>
    <w:tbl>
      <w:tblPr>
        <w:tblStyle w:val="5"/>
        <w:tblW w:w="14424" w:type="dxa"/>
        <w:jc w:val="center"/>
        <w:tblLayout w:type="fixed"/>
        <w:tblCellMar>
          <w:top w:w="15" w:type="dxa"/>
          <w:left w:w="15" w:type="dxa"/>
          <w:bottom w:w="15" w:type="dxa"/>
          <w:right w:w="15" w:type="dxa"/>
        </w:tblCellMar>
      </w:tblPr>
      <w:tblGrid>
        <w:gridCol w:w="1008"/>
        <w:gridCol w:w="2780"/>
        <w:gridCol w:w="1985"/>
        <w:gridCol w:w="2905"/>
        <w:gridCol w:w="4552"/>
        <w:gridCol w:w="1194"/>
      </w:tblGrid>
      <w:tr>
        <w:tblPrEx>
          <w:tblCellMar>
            <w:top w:w="15" w:type="dxa"/>
            <w:left w:w="15" w:type="dxa"/>
            <w:bottom w:w="15" w:type="dxa"/>
            <w:right w:w="15" w:type="dxa"/>
          </w:tblCellMar>
        </w:tblPrEx>
        <w:trPr>
          <w:trHeight w:val="900" w:hRule="atLeast"/>
          <w:jc w:val="center"/>
        </w:trPr>
        <w:tc>
          <w:tcPr>
            <w:tcW w:w="1008"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黑体" w:hAnsi="宋体" w:eastAsia="黑体"/>
                <w:color w:val="000000"/>
                <w:sz w:val="28"/>
                <w:szCs w:val="28"/>
              </w:rPr>
            </w:pPr>
            <w:r>
              <w:rPr>
                <w:rFonts w:hint="eastAsia" w:ascii="黑体" w:hAnsi="宋体" w:eastAsia="黑体"/>
                <w:color w:val="000000"/>
                <w:kern w:val="0"/>
                <w:sz w:val="28"/>
                <w:szCs w:val="28"/>
              </w:rPr>
              <w:t>序号</w:t>
            </w:r>
          </w:p>
        </w:tc>
        <w:tc>
          <w:tcPr>
            <w:tcW w:w="2780"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olor w:val="000000"/>
                <w:sz w:val="28"/>
                <w:szCs w:val="28"/>
              </w:rPr>
            </w:pPr>
            <w:r>
              <w:rPr>
                <w:rFonts w:hint="eastAsia" w:ascii="黑体" w:hAnsi="宋体" w:eastAsia="黑体"/>
                <w:color w:val="000000"/>
                <w:kern w:val="0"/>
                <w:sz w:val="28"/>
                <w:szCs w:val="28"/>
              </w:rPr>
              <w:t>行政处罚事项</w:t>
            </w:r>
          </w:p>
        </w:tc>
        <w:tc>
          <w:tcPr>
            <w:tcW w:w="1985" w:type="dxa"/>
            <w:tcBorders>
              <w:top w:val="single" w:color="000000" w:sz="12" w:space="0"/>
              <w:left w:val="single" w:color="000000" w:sz="4" w:space="0"/>
              <w:bottom w:val="single" w:color="000000" w:sz="4" w:space="0"/>
              <w:right w:val="single" w:color="auto" w:sz="4" w:space="0"/>
            </w:tcBorders>
            <w:vAlign w:val="center"/>
          </w:tcPr>
          <w:p>
            <w:pPr>
              <w:widowControl/>
              <w:jc w:val="center"/>
              <w:textAlignment w:val="center"/>
              <w:rPr>
                <w:rFonts w:ascii="黑体" w:hAnsi="宋体" w:eastAsia="黑体"/>
                <w:color w:val="000000"/>
                <w:sz w:val="28"/>
                <w:szCs w:val="28"/>
              </w:rPr>
            </w:pPr>
            <w:r>
              <w:rPr>
                <w:rFonts w:hint="eastAsia" w:ascii="黑体" w:hAnsi="宋体" w:eastAsia="黑体"/>
                <w:color w:val="000000"/>
                <w:sz w:val="28"/>
                <w:szCs w:val="28"/>
              </w:rPr>
              <w:t>实施机关</w:t>
            </w:r>
          </w:p>
        </w:tc>
        <w:tc>
          <w:tcPr>
            <w:tcW w:w="2905" w:type="dxa"/>
            <w:tcBorders>
              <w:top w:val="single" w:color="000000" w:sz="12" w:space="0"/>
              <w:left w:val="single" w:color="auto" w:sz="4" w:space="0"/>
              <w:bottom w:val="single" w:color="000000" w:sz="4" w:space="0"/>
              <w:right w:val="single" w:color="000000" w:sz="4" w:space="0"/>
            </w:tcBorders>
            <w:vAlign w:val="center"/>
          </w:tcPr>
          <w:p>
            <w:pPr>
              <w:jc w:val="center"/>
              <w:textAlignment w:val="center"/>
              <w:rPr>
                <w:rFonts w:ascii="黑体" w:hAnsi="宋体" w:eastAsia="黑体"/>
                <w:color w:val="000000"/>
                <w:sz w:val="28"/>
                <w:szCs w:val="28"/>
              </w:rPr>
            </w:pPr>
            <w:r>
              <w:rPr>
                <w:rFonts w:hint="eastAsia" w:ascii="黑体" w:hAnsi="宋体" w:eastAsia="黑体"/>
                <w:color w:val="000000"/>
                <w:kern w:val="0"/>
                <w:sz w:val="28"/>
                <w:szCs w:val="28"/>
              </w:rPr>
              <w:t>从轻处罚适用条件</w:t>
            </w:r>
          </w:p>
        </w:tc>
        <w:tc>
          <w:tcPr>
            <w:tcW w:w="4552"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olor w:val="000000"/>
                <w:sz w:val="28"/>
                <w:szCs w:val="28"/>
              </w:rPr>
            </w:pPr>
            <w:r>
              <w:rPr>
                <w:rFonts w:hint="eastAsia" w:ascii="黑体" w:hAnsi="宋体" w:eastAsia="黑体"/>
                <w:color w:val="000000"/>
                <w:kern w:val="0"/>
                <w:sz w:val="28"/>
                <w:szCs w:val="28"/>
              </w:rPr>
              <w:t>法律依据</w:t>
            </w:r>
          </w:p>
        </w:tc>
        <w:tc>
          <w:tcPr>
            <w:tcW w:w="1194"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黑体" w:hAnsi="宋体" w:eastAsia="黑体"/>
                <w:color w:val="000000"/>
                <w:sz w:val="28"/>
                <w:szCs w:val="28"/>
              </w:rPr>
            </w:pPr>
            <w:r>
              <w:rPr>
                <w:rFonts w:hint="eastAsia" w:ascii="黑体" w:hAnsi="宋体" w:eastAsia="黑体"/>
                <w:color w:val="000000"/>
                <w:kern w:val="0"/>
                <w:sz w:val="28"/>
                <w:szCs w:val="28"/>
              </w:rPr>
              <w:t>备注</w:t>
            </w:r>
          </w:p>
        </w:tc>
      </w:tr>
      <w:tr>
        <w:tblPrEx>
          <w:tblCellMar>
            <w:top w:w="15" w:type="dxa"/>
            <w:left w:w="15" w:type="dxa"/>
            <w:bottom w:w="15" w:type="dxa"/>
            <w:right w:w="15" w:type="dxa"/>
          </w:tblCellMar>
        </w:tblPrEx>
        <w:trPr>
          <w:trHeight w:val="3205" w:hRule="atLeast"/>
          <w:jc w:val="center"/>
        </w:trPr>
        <w:tc>
          <w:tcPr>
            <w:tcW w:w="1008" w:type="dxa"/>
            <w:tcBorders>
              <w:top w:val="single" w:color="000000" w:sz="4" w:space="0"/>
              <w:left w:val="single" w:color="000000" w:sz="12" w:space="0"/>
              <w:bottom w:val="single" w:color="000000" w:sz="4" w:space="0"/>
              <w:right w:val="single" w:color="000000" w:sz="4" w:space="0"/>
            </w:tcBorders>
            <w:vAlign w:val="center"/>
          </w:tcPr>
          <w:p>
            <w:pPr>
              <w:jc w:val="center"/>
              <w:rPr>
                <w:rFonts w:ascii="仿宋_GB2312" w:hAnsi="宋体" w:eastAsia="仿宋_GB2312" w:cs="宋体"/>
                <w:color w:val="000000"/>
                <w:sz w:val="24"/>
              </w:rPr>
            </w:pPr>
            <w:r>
              <w:rPr>
                <w:rFonts w:hint="eastAsia" w:ascii="仿宋_GB2312" w:hAnsi="宋体" w:eastAsia="仿宋_GB2312" w:cs="宋体"/>
                <w:color w:val="000000"/>
                <w:sz w:val="24"/>
              </w:rPr>
              <w:t>1</w:t>
            </w:r>
          </w:p>
        </w:tc>
        <w:tc>
          <w:tcPr>
            <w:tcW w:w="2780"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仿宋_GB2312" w:hAnsi="宋体" w:eastAsia="仿宋_GB2312" w:cs="宋体"/>
                <w:color w:val="000000"/>
                <w:sz w:val="24"/>
              </w:rPr>
            </w:pPr>
            <w:r>
              <w:rPr>
                <w:rFonts w:hint="eastAsia" w:ascii="仿宋_GB2312" w:eastAsia="仿宋_GB2312" w:cs="仿宋_GB2312"/>
                <w:spacing w:val="8"/>
                <w:sz w:val="24"/>
              </w:rPr>
              <w:t>对娱乐场所从业人员在营业期间</w:t>
            </w:r>
            <w:bookmarkStart w:id="4" w:name="OLE_LINK1"/>
            <w:r>
              <w:rPr>
                <w:rFonts w:hint="eastAsia" w:ascii="仿宋_GB2312" w:eastAsia="仿宋_GB2312" w:cs="仿宋_GB2312"/>
                <w:spacing w:val="8"/>
                <w:sz w:val="24"/>
              </w:rPr>
              <w:t>未统一着装并佩带工作标志</w:t>
            </w:r>
            <w:bookmarkEnd w:id="4"/>
            <w:r>
              <w:rPr>
                <w:rFonts w:hint="eastAsia" w:ascii="仿宋_GB2312" w:eastAsia="仿宋_GB2312" w:cs="仿宋_GB2312"/>
                <w:spacing w:val="8"/>
                <w:sz w:val="24"/>
              </w:rPr>
              <w:t>的</w:t>
            </w:r>
            <w:r>
              <w:rPr>
                <w:rFonts w:hint="eastAsia" w:ascii="仿宋_GB2312" w:eastAsia="仿宋_GB2312" w:cs="仿宋_GB2312"/>
                <w:spacing w:val="8"/>
                <w:sz w:val="24"/>
                <w:shd w:val="clear" w:color="auto" w:fill="FFFFFF"/>
              </w:rPr>
              <w:t>行政处罚</w:t>
            </w:r>
          </w:p>
        </w:tc>
        <w:tc>
          <w:tcPr>
            <w:tcW w:w="1985" w:type="dxa"/>
            <w:tcBorders>
              <w:top w:val="single" w:color="000000" w:sz="4" w:space="0"/>
              <w:left w:val="single" w:color="000000" w:sz="4" w:space="0"/>
              <w:bottom w:val="single" w:color="000000" w:sz="4" w:space="0"/>
              <w:right w:val="single" w:color="auto" w:sz="4" w:space="0"/>
            </w:tcBorders>
            <w:vAlign w:val="center"/>
          </w:tcPr>
          <w:p>
            <w:pPr>
              <w:rPr>
                <w:rFonts w:ascii="仿宋_GB2312" w:hAnsi="宋体" w:eastAsia="仿宋_GB2312" w:cs="宋体"/>
                <w:color w:val="000000"/>
                <w:sz w:val="24"/>
              </w:rPr>
            </w:pPr>
            <w:r>
              <w:rPr>
                <w:rFonts w:hint="eastAsia" w:ascii="仿宋_GB2312" w:hAnsi="楷体" w:eastAsia="仿宋_GB2312"/>
                <w:sz w:val="24"/>
              </w:rPr>
              <w:t>省级、设区市级、县级文化和旅游行政部门</w:t>
            </w:r>
          </w:p>
        </w:tc>
        <w:tc>
          <w:tcPr>
            <w:tcW w:w="2905" w:type="dxa"/>
            <w:tcBorders>
              <w:top w:val="single" w:color="000000" w:sz="4" w:space="0"/>
              <w:left w:val="single" w:color="auto" w:sz="4" w:space="0"/>
              <w:bottom w:val="single" w:color="000000" w:sz="4" w:space="0"/>
              <w:right w:val="single" w:color="000000" w:sz="4" w:space="0"/>
            </w:tcBorders>
            <w:vAlign w:val="center"/>
          </w:tcPr>
          <w:p>
            <w:pPr>
              <w:rPr>
                <w:rFonts w:ascii="仿宋_GB2312" w:hAnsi="宋体" w:eastAsia="仿宋_GB2312" w:cs="宋体"/>
                <w:color w:val="000000"/>
                <w:sz w:val="24"/>
              </w:rPr>
            </w:pPr>
            <w:r>
              <w:rPr>
                <w:rFonts w:hint="eastAsia" w:ascii="仿宋_GB2312" w:hAnsi="宋体" w:eastAsia="仿宋_GB2312" w:cs="宋体"/>
                <w:color w:val="000000"/>
                <w:sz w:val="24"/>
              </w:rPr>
              <w:t>1.主动消除或者减轻违法行为危害后果；</w:t>
            </w:r>
          </w:p>
          <w:p>
            <w:pPr>
              <w:rPr>
                <w:rFonts w:ascii="仿宋_GB2312" w:hAnsi="宋体" w:eastAsia="仿宋_GB2312" w:cs="宋体"/>
                <w:color w:val="000000"/>
                <w:sz w:val="24"/>
              </w:rPr>
            </w:pPr>
            <w:r>
              <w:rPr>
                <w:rFonts w:hint="eastAsia" w:ascii="仿宋_GB2312" w:hAnsi="宋体" w:eastAsia="仿宋_GB2312" w:cs="宋体"/>
                <w:color w:val="000000"/>
                <w:sz w:val="24"/>
              </w:rPr>
              <w:t>2.积极配合调查，如实陈述违法事实并主动提供证据材料的。</w:t>
            </w:r>
          </w:p>
        </w:tc>
        <w:tc>
          <w:tcPr>
            <w:tcW w:w="4552"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宋体"/>
                <w:color w:val="000000"/>
                <w:sz w:val="24"/>
              </w:rPr>
            </w:pPr>
            <w:r>
              <w:rPr>
                <w:rFonts w:hint="eastAsia" w:ascii="仿宋_GB2312" w:hAnsi="宋体" w:eastAsia="仿宋_GB2312" w:cs="宋体"/>
                <w:color w:val="000000"/>
                <w:sz w:val="24"/>
              </w:rPr>
              <w:t>《娱乐场所管理条例》</w:t>
            </w:r>
          </w:p>
          <w:p>
            <w:pPr>
              <w:rPr>
                <w:rFonts w:ascii="仿宋_GB2312" w:hAnsi="宋体" w:eastAsia="仿宋_GB2312" w:cs="宋体"/>
                <w:color w:val="000000"/>
                <w:sz w:val="24"/>
              </w:rPr>
            </w:pPr>
            <w:r>
              <w:rPr>
                <w:rFonts w:hint="eastAsia" w:ascii="仿宋_GB2312" w:hAnsi="宋体" w:eastAsia="仿宋_GB2312" w:cs="宋体"/>
                <w:color w:val="000000"/>
                <w:sz w:val="24"/>
              </w:rPr>
              <w:t>第四十九条第（三）项：娱乐场所违反本条例规定，有下列情形之一的，由县级人民政府文化主管部门责令改正，给予警告；情节严重的，责令停业整顿1个月至3个月：（三）从业人员在营业期间未统一着装并佩带工作标志的。</w:t>
            </w:r>
          </w:p>
        </w:tc>
        <w:tc>
          <w:tcPr>
            <w:tcW w:w="1194" w:type="dxa"/>
            <w:tcBorders>
              <w:top w:val="single" w:color="000000" w:sz="4" w:space="0"/>
              <w:left w:val="single" w:color="000000" w:sz="4" w:space="0"/>
              <w:bottom w:val="single" w:color="000000" w:sz="4" w:space="0"/>
              <w:right w:val="single" w:color="000000" w:sz="12" w:space="0"/>
            </w:tcBorders>
            <w:vAlign w:val="center"/>
          </w:tcPr>
          <w:p>
            <w:pPr>
              <w:rPr>
                <w:rFonts w:ascii="仿宋_GB2312" w:hAnsi="宋体" w:cs="宋体"/>
                <w:color w:val="000000"/>
                <w:sz w:val="24"/>
              </w:rPr>
            </w:pPr>
          </w:p>
        </w:tc>
      </w:tr>
      <w:tr>
        <w:tblPrEx>
          <w:tblCellMar>
            <w:top w:w="15" w:type="dxa"/>
            <w:left w:w="15" w:type="dxa"/>
            <w:bottom w:w="15" w:type="dxa"/>
            <w:right w:w="15" w:type="dxa"/>
          </w:tblCellMar>
        </w:tblPrEx>
        <w:trPr>
          <w:trHeight w:val="2527" w:hRule="atLeast"/>
          <w:jc w:val="center"/>
        </w:trPr>
        <w:tc>
          <w:tcPr>
            <w:tcW w:w="1008" w:type="dxa"/>
            <w:tcBorders>
              <w:top w:val="single" w:color="000000" w:sz="4" w:space="0"/>
              <w:left w:val="single" w:color="000000" w:sz="12" w:space="0"/>
              <w:bottom w:val="single" w:color="000000" w:sz="4" w:space="0"/>
              <w:right w:val="single" w:color="000000" w:sz="4" w:space="0"/>
            </w:tcBorders>
            <w:vAlign w:val="center"/>
          </w:tcPr>
          <w:p>
            <w:pPr>
              <w:jc w:val="center"/>
              <w:rPr>
                <w:rFonts w:ascii="仿宋_GB2312" w:hAnsi="宋体" w:eastAsia="仿宋_GB2312" w:cs="宋体"/>
                <w:color w:val="000000"/>
                <w:sz w:val="24"/>
              </w:rPr>
            </w:pPr>
            <w:r>
              <w:rPr>
                <w:rFonts w:hint="eastAsia" w:ascii="仿宋_GB2312" w:hAnsi="宋体" w:eastAsia="仿宋_GB2312" w:cs="宋体"/>
                <w:color w:val="000000"/>
                <w:sz w:val="24"/>
              </w:rPr>
              <w:t>2</w:t>
            </w:r>
          </w:p>
        </w:tc>
        <w:tc>
          <w:tcPr>
            <w:tcW w:w="2780" w:type="dxa"/>
            <w:tcBorders>
              <w:top w:val="single" w:color="000000" w:sz="4" w:space="0"/>
              <w:left w:val="single" w:color="000000" w:sz="4" w:space="0"/>
              <w:bottom w:val="single" w:color="000000" w:sz="4" w:space="0"/>
              <w:right w:val="single" w:color="000000" w:sz="4" w:space="0"/>
            </w:tcBorders>
            <w:vAlign w:val="center"/>
          </w:tcPr>
          <w:p>
            <w:pPr>
              <w:pStyle w:val="10"/>
              <w:shd w:val="clear" w:color="auto" w:fill="FFFFFF"/>
              <w:spacing w:before="0" w:beforeAutospacing="0" w:after="0" w:afterAutospacing="0" w:line="320" w:lineRule="exact"/>
              <w:rPr>
                <w:rFonts w:ascii="仿宋_GB2312" w:eastAsia="仿宋_GB2312" w:cs="Times New Roman"/>
              </w:rPr>
            </w:pPr>
            <w:r>
              <w:rPr>
                <w:rFonts w:hint="eastAsia" w:ascii="仿宋_GB2312" w:eastAsia="仿宋_GB2312" w:cs="仿宋_GB2312"/>
                <w:spacing w:val="8"/>
                <w:shd w:val="clear" w:color="auto" w:fill="FFFFFF"/>
              </w:rPr>
              <w:t>对娱乐场所未按照规定建立从业人员名簿、营业日志的行政处罚</w:t>
            </w:r>
          </w:p>
        </w:tc>
        <w:tc>
          <w:tcPr>
            <w:tcW w:w="1985" w:type="dxa"/>
            <w:tcBorders>
              <w:top w:val="single" w:color="000000" w:sz="4" w:space="0"/>
              <w:left w:val="single" w:color="000000" w:sz="4" w:space="0"/>
              <w:bottom w:val="single" w:color="000000" w:sz="4" w:space="0"/>
              <w:right w:val="single" w:color="auto" w:sz="4" w:space="0"/>
            </w:tcBorders>
            <w:vAlign w:val="center"/>
          </w:tcPr>
          <w:p>
            <w:pPr>
              <w:rPr>
                <w:rFonts w:ascii="仿宋_GB2312" w:hAnsi="宋体" w:eastAsia="仿宋_GB2312" w:cs="宋体"/>
                <w:color w:val="000000"/>
                <w:sz w:val="24"/>
              </w:rPr>
            </w:pPr>
            <w:r>
              <w:rPr>
                <w:rFonts w:hint="eastAsia" w:ascii="仿宋_GB2312" w:hAnsi="楷体" w:eastAsia="仿宋_GB2312"/>
                <w:sz w:val="24"/>
              </w:rPr>
              <w:t>省级、设区市级、县级文化和旅游行政部门</w:t>
            </w:r>
          </w:p>
        </w:tc>
        <w:tc>
          <w:tcPr>
            <w:tcW w:w="2905" w:type="dxa"/>
            <w:tcBorders>
              <w:top w:val="single" w:color="000000" w:sz="4" w:space="0"/>
              <w:left w:val="single" w:color="auto" w:sz="4" w:space="0"/>
              <w:bottom w:val="single" w:color="000000" w:sz="4" w:space="0"/>
              <w:right w:val="single" w:color="000000" w:sz="4" w:space="0"/>
            </w:tcBorders>
            <w:vAlign w:val="center"/>
          </w:tcPr>
          <w:p>
            <w:pPr>
              <w:rPr>
                <w:rFonts w:ascii="仿宋_GB2312" w:hAnsi="宋体" w:eastAsia="仿宋_GB2312" w:cs="宋体"/>
                <w:color w:val="000000"/>
                <w:sz w:val="24"/>
              </w:rPr>
            </w:pPr>
            <w:r>
              <w:rPr>
                <w:rFonts w:hint="eastAsia" w:ascii="仿宋_GB2312" w:hAnsi="宋体" w:eastAsia="仿宋_GB2312" w:cs="宋体"/>
                <w:color w:val="000000"/>
                <w:sz w:val="24"/>
              </w:rPr>
              <w:t>1.主动消除或者减轻违法行为危害后果；</w:t>
            </w:r>
          </w:p>
          <w:p>
            <w:pPr>
              <w:rPr>
                <w:rFonts w:ascii="仿宋_GB2312" w:hAnsi="宋体" w:eastAsia="仿宋_GB2312" w:cs="宋体"/>
                <w:color w:val="000000"/>
                <w:sz w:val="24"/>
              </w:rPr>
            </w:pPr>
            <w:r>
              <w:rPr>
                <w:rFonts w:hint="eastAsia" w:ascii="仿宋_GB2312" w:hAnsi="宋体" w:eastAsia="仿宋_GB2312" w:cs="宋体"/>
                <w:color w:val="000000"/>
                <w:sz w:val="24"/>
              </w:rPr>
              <w:t>2.积极配合调查，如实陈述违法事实并主动提供证据材料的。</w:t>
            </w:r>
          </w:p>
        </w:tc>
        <w:tc>
          <w:tcPr>
            <w:tcW w:w="4552"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宋体"/>
                <w:color w:val="000000"/>
                <w:sz w:val="24"/>
              </w:rPr>
            </w:pPr>
            <w:r>
              <w:rPr>
                <w:rFonts w:hint="eastAsia" w:ascii="仿宋_GB2312" w:hAnsi="宋体" w:eastAsia="仿宋_GB2312" w:cs="宋体"/>
                <w:color w:val="000000"/>
                <w:sz w:val="24"/>
              </w:rPr>
              <w:t>《娱乐场所管理条例》</w:t>
            </w:r>
          </w:p>
          <w:p>
            <w:pPr>
              <w:rPr>
                <w:rFonts w:ascii="仿宋_GB2312" w:hAnsi="宋体" w:eastAsia="仿宋_GB2312" w:cs="宋体"/>
                <w:color w:val="000000"/>
                <w:sz w:val="24"/>
              </w:rPr>
            </w:pPr>
            <w:r>
              <w:rPr>
                <w:rFonts w:hint="eastAsia" w:ascii="仿宋_GB2312" w:hAnsi="宋体" w:eastAsia="仿宋_GB2312" w:cs="宋体"/>
                <w:color w:val="000000"/>
                <w:sz w:val="24"/>
              </w:rPr>
              <w:t>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1194" w:type="dxa"/>
            <w:tcBorders>
              <w:top w:val="single" w:color="000000" w:sz="4" w:space="0"/>
              <w:left w:val="single" w:color="000000" w:sz="4" w:space="0"/>
              <w:bottom w:val="single" w:color="000000" w:sz="4" w:space="0"/>
              <w:right w:val="single" w:color="000000" w:sz="12" w:space="0"/>
            </w:tcBorders>
            <w:vAlign w:val="center"/>
          </w:tcPr>
          <w:p>
            <w:pPr>
              <w:rPr>
                <w:rFonts w:ascii="仿宋_GB2312" w:hAnsi="宋体" w:cs="宋体"/>
                <w:color w:val="000000"/>
                <w:sz w:val="24"/>
              </w:rPr>
            </w:pPr>
          </w:p>
        </w:tc>
      </w:tr>
      <w:tr>
        <w:tblPrEx>
          <w:tblCellMar>
            <w:top w:w="15" w:type="dxa"/>
            <w:left w:w="15" w:type="dxa"/>
            <w:bottom w:w="15" w:type="dxa"/>
            <w:right w:w="15" w:type="dxa"/>
          </w:tblCellMar>
        </w:tblPrEx>
        <w:trPr>
          <w:trHeight w:val="2935" w:hRule="atLeast"/>
          <w:jc w:val="center"/>
        </w:trPr>
        <w:tc>
          <w:tcPr>
            <w:tcW w:w="1008" w:type="dxa"/>
            <w:tcBorders>
              <w:top w:val="single" w:color="000000" w:sz="4" w:space="0"/>
              <w:left w:val="single" w:color="000000" w:sz="12" w:space="0"/>
              <w:bottom w:val="single" w:color="000000" w:sz="4" w:space="0"/>
              <w:right w:val="single" w:color="000000" w:sz="4" w:space="0"/>
            </w:tcBorders>
            <w:vAlign w:val="center"/>
          </w:tcPr>
          <w:p>
            <w:pPr>
              <w:jc w:val="center"/>
              <w:rPr>
                <w:rFonts w:ascii="仿宋_GB2312" w:hAnsi="宋体" w:eastAsia="仿宋_GB2312" w:cs="宋体"/>
                <w:color w:val="000000"/>
                <w:sz w:val="24"/>
              </w:rPr>
            </w:pPr>
            <w:r>
              <w:rPr>
                <w:rFonts w:hint="eastAsia" w:ascii="仿宋_GB2312" w:hAnsi="宋体" w:eastAsia="仿宋_GB2312" w:cs="宋体"/>
                <w:color w:val="000000"/>
                <w:sz w:val="24"/>
              </w:rPr>
              <w:t>3</w:t>
            </w:r>
          </w:p>
        </w:tc>
        <w:tc>
          <w:tcPr>
            <w:tcW w:w="278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宋体"/>
                <w:color w:val="000000"/>
                <w:sz w:val="24"/>
              </w:rPr>
            </w:pPr>
            <w:r>
              <w:rPr>
                <w:rFonts w:hint="eastAsia" w:ascii="仿宋_GB2312" w:hAnsi="宋体" w:eastAsia="仿宋_GB2312" w:cs="仿宋_GB2312"/>
                <w:kern w:val="0"/>
                <w:sz w:val="24"/>
              </w:rPr>
              <w:t>对互联网上网服务营业场所经营单位未建立场内巡查制度的行政处罚</w:t>
            </w:r>
          </w:p>
        </w:tc>
        <w:tc>
          <w:tcPr>
            <w:tcW w:w="1985" w:type="dxa"/>
            <w:tcBorders>
              <w:top w:val="single" w:color="000000" w:sz="4" w:space="0"/>
              <w:left w:val="single" w:color="000000" w:sz="4" w:space="0"/>
              <w:bottom w:val="single" w:color="000000" w:sz="4" w:space="0"/>
              <w:right w:val="single" w:color="auto" w:sz="4" w:space="0"/>
            </w:tcBorders>
            <w:vAlign w:val="center"/>
          </w:tcPr>
          <w:p>
            <w:pPr>
              <w:rPr>
                <w:rFonts w:ascii="仿宋_GB2312" w:hAnsi="宋体" w:eastAsia="仿宋_GB2312" w:cs="宋体"/>
                <w:color w:val="000000"/>
                <w:sz w:val="24"/>
              </w:rPr>
            </w:pPr>
            <w:r>
              <w:rPr>
                <w:rFonts w:hint="eastAsia" w:ascii="仿宋_GB2312" w:hAnsi="楷体" w:eastAsia="仿宋_GB2312"/>
                <w:sz w:val="24"/>
              </w:rPr>
              <w:t>省级、设区市级、县级文化和旅游行政部门</w:t>
            </w:r>
          </w:p>
        </w:tc>
        <w:tc>
          <w:tcPr>
            <w:tcW w:w="2905" w:type="dxa"/>
            <w:tcBorders>
              <w:top w:val="single" w:color="000000" w:sz="4" w:space="0"/>
              <w:left w:val="single" w:color="auto" w:sz="4" w:space="0"/>
              <w:bottom w:val="single" w:color="000000" w:sz="4" w:space="0"/>
              <w:right w:val="single" w:color="000000" w:sz="4" w:space="0"/>
            </w:tcBorders>
            <w:vAlign w:val="center"/>
          </w:tcPr>
          <w:p>
            <w:pPr>
              <w:rPr>
                <w:rFonts w:ascii="仿宋_GB2312" w:hAnsi="宋体" w:eastAsia="仿宋_GB2312" w:cs="宋体"/>
                <w:color w:val="000000"/>
                <w:sz w:val="24"/>
              </w:rPr>
            </w:pPr>
            <w:r>
              <w:rPr>
                <w:rFonts w:hint="eastAsia" w:ascii="仿宋_GB2312" w:hAnsi="宋体" w:eastAsia="仿宋_GB2312" w:cs="宋体"/>
                <w:color w:val="000000"/>
                <w:sz w:val="24"/>
              </w:rPr>
              <w:t>1.主动消除或者减轻违法行为危害后果；</w:t>
            </w:r>
          </w:p>
          <w:p>
            <w:pPr>
              <w:rPr>
                <w:rFonts w:ascii="仿宋_GB2312" w:hAnsi="宋体" w:eastAsia="仿宋_GB2312" w:cs="宋体"/>
                <w:color w:val="000000"/>
                <w:sz w:val="24"/>
              </w:rPr>
            </w:pPr>
            <w:r>
              <w:rPr>
                <w:rFonts w:hint="eastAsia" w:ascii="仿宋_GB2312" w:hAnsi="宋体" w:eastAsia="仿宋_GB2312" w:cs="宋体"/>
                <w:color w:val="000000"/>
                <w:sz w:val="24"/>
              </w:rPr>
              <w:t>2.积极配合调查，如实陈述违法事实并主动提供证据材料的。</w:t>
            </w:r>
          </w:p>
        </w:tc>
        <w:tc>
          <w:tcPr>
            <w:tcW w:w="4552"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宋体"/>
                <w:color w:val="000000"/>
                <w:sz w:val="24"/>
              </w:rPr>
            </w:pPr>
            <w:r>
              <w:rPr>
                <w:rFonts w:hint="eastAsia" w:ascii="仿宋_GB2312" w:hAnsi="宋体" w:eastAsia="仿宋_GB2312" w:cs="宋体"/>
                <w:color w:val="000000"/>
                <w:sz w:val="24"/>
              </w:rPr>
              <w:t>《互联网上网服务营业场所管理条例》</w:t>
            </w:r>
          </w:p>
          <w:p>
            <w:pPr>
              <w:rPr>
                <w:rFonts w:ascii="仿宋_GB2312" w:hAnsi="宋体" w:eastAsia="仿宋_GB2312" w:cs="宋体"/>
                <w:color w:val="000000"/>
                <w:sz w:val="24"/>
              </w:rPr>
            </w:pPr>
            <w:r>
              <w:rPr>
                <w:rFonts w:hint="eastAsia" w:ascii="仿宋_GB2312" w:hAnsi="宋体" w:eastAsia="仿宋_GB2312" w:cs="宋体"/>
                <w:color w:val="000000"/>
                <w:sz w:val="24"/>
              </w:rPr>
              <w:t>第三十三条第（二）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二）未建立场内巡查制度，或者发现上网消费者的违法行为未予制止并向文化行政部门、公安机关举报的。</w:t>
            </w:r>
          </w:p>
        </w:tc>
        <w:tc>
          <w:tcPr>
            <w:tcW w:w="1194" w:type="dxa"/>
            <w:tcBorders>
              <w:top w:val="single" w:color="000000" w:sz="4" w:space="0"/>
              <w:left w:val="single" w:color="000000" w:sz="4" w:space="0"/>
              <w:bottom w:val="single" w:color="000000" w:sz="4" w:space="0"/>
              <w:right w:val="single" w:color="000000" w:sz="12" w:space="0"/>
            </w:tcBorders>
            <w:vAlign w:val="center"/>
          </w:tcPr>
          <w:p>
            <w:pPr>
              <w:rPr>
                <w:rFonts w:ascii="仿宋_GB2312" w:hAnsi="宋体" w:cs="宋体"/>
                <w:color w:val="000000"/>
                <w:sz w:val="24"/>
              </w:rPr>
            </w:pPr>
          </w:p>
        </w:tc>
      </w:tr>
      <w:tr>
        <w:tblPrEx>
          <w:tblCellMar>
            <w:top w:w="15" w:type="dxa"/>
            <w:left w:w="15" w:type="dxa"/>
            <w:bottom w:w="15" w:type="dxa"/>
            <w:right w:w="15" w:type="dxa"/>
          </w:tblCellMar>
        </w:tblPrEx>
        <w:trPr>
          <w:trHeight w:val="720" w:hRule="atLeast"/>
          <w:jc w:val="center"/>
        </w:trPr>
        <w:tc>
          <w:tcPr>
            <w:tcW w:w="1008" w:type="dxa"/>
            <w:tcBorders>
              <w:top w:val="single" w:color="000000" w:sz="4" w:space="0"/>
              <w:left w:val="single" w:color="000000" w:sz="12" w:space="0"/>
              <w:bottom w:val="single" w:color="000000" w:sz="4" w:space="0"/>
              <w:right w:val="single" w:color="000000" w:sz="4" w:space="0"/>
            </w:tcBorders>
            <w:vAlign w:val="center"/>
          </w:tcPr>
          <w:p>
            <w:pPr>
              <w:jc w:val="center"/>
              <w:rPr>
                <w:rFonts w:ascii="仿宋_GB2312" w:hAnsi="宋体" w:eastAsia="仿宋_GB2312" w:cs="宋体"/>
                <w:color w:val="000000"/>
                <w:sz w:val="24"/>
              </w:rPr>
            </w:pPr>
            <w:r>
              <w:rPr>
                <w:rFonts w:ascii="仿宋_GB2312" w:hAnsi="宋体" w:eastAsia="仿宋_GB2312" w:cs="宋体"/>
                <w:color w:val="000000"/>
                <w:sz w:val="24"/>
              </w:rPr>
              <w:t>4</w:t>
            </w:r>
          </w:p>
        </w:tc>
        <w:tc>
          <w:tcPr>
            <w:tcW w:w="278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宋体"/>
                <w:color w:val="000000"/>
                <w:sz w:val="24"/>
              </w:rPr>
            </w:pPr>
            <w:r>
              <w:rPr>
                <w:rStyle w:val="7"/>
                <w:rFonts w:hint="eastAsia" w:ascii="仿宋_GB2312" w:hAnsi="宋体" w:eastAsia="仿宋_GB2312" w:cs="宋体"/>
                <w:b w:val="0"/>
                <w:color w:val="000000"/>
                <w:spacing w:val="-6"/>
                <w:sz w:val="24"/>
              </w:rPr>
              <w:t>对领队委托他人代为提供领队服务的行政处罚</w:t>
            </w:r>
          </w:p>
        </w:tc>
        <w:tc>
          <w:tcPr>
            <w:tcW w:w="1985" w:type="dxa"/>
            <w:tcBorders>
              <w:top w:val="single" w:color="000000" w:sz="4" w:space="0"/>
              <w:left w:val="single" w:color="000000" w:sz="4" w:space="0"/>
              <w:bottom w:val="single" w:color="000000" w:sz="4" w:space="0"/>
              <w:right w:val="single" w:color="auto" w:sz="4" w:space="0"/>
            </w:tcBorders>
            <w:vAlign w:val="center"/>
          </w:tcPr>
          <w:p>
            <w:pPr>
              <w:rPr>
                <w:rFonts w:ascii="仿宋_GB2312" w:hAnsi="宋体" w:eastAsia="仿宋_GB2312" w:cs="宋体"/>
                <w:color w:val="000000"/>
                <w:sz w:val="24"/>
              </w:rPr>
            </w:pPr>
            <w:r>
              <w:rPr>
                <w:rFonts w:hint="eastAsia" w:ascii="仿宋_GB2312" w:hAnsi="楷体" w:eastAsia="仿宋_GB2312"/>
                <w:sz w:val="24"/>
              </w:rPr>
              <w:t>省级、设区市级、县级文化和旅游行政部门</w:t>
            </w:r>
          </w:p>
        </w:tc>
        <w:tc>
          <w:tcPr>
            <w:tcW w:w="2905" w:type="dxa"/>
            <w:tcBorders>
              <w:top w:val="single" w:color="000000" w:sz="4" w:space="0"/>
              <w:left w:val="single" w:color="auto" w:sz="4" w:space="0"/>
              <w:bottom w:val="single" w:color="000000" w:sz="4" w:space="0"/>
              <w:right w:val="single" w:color="000000" w:sz="4" w:space="0"/>
            </w:tcBorders>
            <w:vAlign w:val="center"/>
          </w:tcPr>
          <w:p>
            <w:pPr>
              <w:rPr>
                <w:rFonts w:ascii="仿宋_GB2312" w:hAnsi="宋体" w:eastAsia="仿宋_GB2312" w:cs="宋体"/>
                <w:color w:val="000000"/>
                <w:sz w:val="24"/>
              </w:rPr>
            </w:pPr>
            <w:r>
              <w:rPr>
                <w:rFonts w:hint="eastAsia" w:ascii="仿宋_GB2312" w:hAnsi="宋体" w:eastAsia="仿宋_GB2312" w:cs="宋体"/>
                <w:color w:val="000000"/>
                <w:sz w:val="24"/>
              </w:rPr>
              <w:t>1.主动消除或者减轻违法行为危害后果；</w:t>
            </w:r>
          </w:p>
          <w:p>
            <w:pPr>
              <w:rPr>
                <w:rFonts w:ascii="仿宋_GB2312" w:hAnsi="宋体" w:eastAsia="仿宋_GB2312" w:cs="宋体"/>
                <w:color w:val="000000"/>
                <w:sz w:val="24"/>
              </w:rPr>
            </w:pPr>
            <w:r>
              <w:rPr>
                <w:rFonts w:hint="eastAsia" w:ascii="仿宋_GB2312" w:hAnsi="宋体" w:eastAsia="仿宋_GB2312" w:cs="宋体"/>
                <w:color w:val="000000"/>
                <w:sz w:val="24"/>
              </w:rPr>
              <w:t>2.积极配合调查，如实陈述违法事实并主动提供证据材料的。</w:t>
            </w:r>
          </w:p>
        </w:tc>
        <w:tc>
          <w:tcPr>
            <w:tcW w:w="4552" w:type="dxa"/>
            <w:tcBorders>
              <w:top w:val="single" w:color="000000" w:sz="4" w:space="0"/>
              <w:left w:val="single" w:color="000000" w:sz="4" w:space="0"/>
              <w:bottom w:val="single" w:color="000000" w:sz="4" w:space="0"/>
              <w:right w:val="single" w:color="000000" w:sz="4" w:space="0"/>
            </w:tcBorders>
            <w:vAlign w:val="center"/>
          </w:tcPr>
          <w:p>
            <w:pPr>
              <w:spacing w:line="240" w:lineRule="atLeast"/>
              <w:rPr>
                <w:rStyle w:val="7"/>
                <w:rFonts w:ascii="仿宋_GB2312" w:hAnsi="宋体" w:eastAsia="仿宋_GB2312" w:cs="宋体"/>
                <w:b w:val="0"/>
                <w:color w:val="000000"/>
                <w:sz w:val="24"/>
              </w:rPr>
            </w:pPr>
            <w:r>
              <w:rPr>
                <w:rStyle w:val="7"/>
                <w:rFonts w:hint="eastAsia" w:ascii="仿宋_GB2312" w:hAnsi="宋体" w:eastAsia="仿宋_GB2312" w:cs="宋体"/>
                <w:b w:val="0"/>
                <w:color w:val="000000"/>
                <w:spacing w:val="-6"/>
                <w:sz w:val="24"/>
              </w:rPr>
              <w:t>《旅行社条例实施细则》</w:t>
            </w:r>
          </w:p>
          <w:p>
            <w:pPr>
              <w:spacing w:line="240" w:lineRule="atLeast"/>
              <w:rPr>
                <w:rStyle w:val="7"/>
                <w:rFonts w:ascii="仿宋_GB2312" w:hAnsi="宋体" w:eastAsia="仿宋_GB2312" w:cs="宋体"/>
                <w:b w:val="0"/>
                <w:color w:val="000000"/>
                <w:sz w:val="24"/>
              </w:rPr>
            </w:pPr>
            <w:r>
              <w:rPr>
                <w:rStyle w:val="7"/>
                <w:rFonts w:hint="eastAsia" w:ascii="仿宋_GB2312" w:hAnsi="宋体" w:eastAsia="仿宋_GB2312" w:cs="宋体"/>
                <w:b w:val="0"/>
                <w:color w:val="000000"/>
                <w:spacing w:val="-6"/>
                <w:sz w:val="24"/>
              </w:rPr>
              <w:t xml:space="preserve">第五十九条：违反本实施细则第三十五条第二款的规定，领队委托他人代为提供领队服务，由县级以上旅游行政管理部门责令改正，可以处1万元以下的罚款。 </w:t>
            </w:r>
          </w:p>
          <w:p>
            <w:pPr>
              <w:rPr>
                <w:rFonts w:ascii="仿宋_GB2312" w:hAnsi="宋体" w:eastAsia="仿宋_GB2312" w:cs="宋体"/>
                <w:color w:val="000000"/>
                <w:sz w:val="24"/>
              </w:rPr>
            </w:pPr>
            <w:r>
              <w:rPr>
                <w:rStyle w:val="7"/>
                <w:rFonts w:hint="eastAsia" w:ascii="仿宋_GB2312" w:hAnsi="宋体" w:eastAsia="仿宋_GB2312" w:cs="宋体"/>
                <w:b w:val="0"/>
                <w:color w:val="000000"/>
                <w:spacing w:val="-6"/>
                <w:sz w:val="24"/>
              </w:rPr>
              <w:t>第三十五条第二款：领队不得委托他人代为提供领队服务。</w:t>
            </w:r>
          </w:p>
        </w:tc>
        <w:tc>
          <w:tcPr>
            <w:tcW w:w="1194" w:type="dxa"/>
            <w:tcBorders>
              <w:top w:val="single" w:color="000000" w:sz="4" w:space="0"/>
              <w:left w:val="single" w:color="000000" w:sz="4" w:space="0"/>
              <w:bottom w:val="single" w:color="000000" w:sz="4" w:space="0"/>
              <w:right w:val="single" w:color="000000" w:sz="12" w:space="0"/>
            </w:tcBorders>
            <w:vAlign w:val="center"/>
          </w:tcPr>
          <w:p>
            <w:pPr>
              <w:rPr>
                <w:rFonts w:ascii="仿宋_GB2312" w:hAnsi="宋体" w:eastAsia="仿宋_GB2312" w:cs="宋体"/>
                <w:color w:val="000000"/>
                <w:sz w:val="24"/>
              </w:rPr>
            </w:pPr>
          </w:p>
        </w:tc>
      </w:tr>
    </w:tbl>
    <w:p>
      <w:pPr>
        <w:jc w:val="left"/>
        <w:rPr>
          <w:rFonts w:ascii="黑体" w:hAnsi="黑体" w:eastAsia="黑体" w:cs="方正小标宋简体"/>
          <w:color w:val="000000"/>
          <w:kern w:val="0"/>
          <w:sz w:val="32"/>
          <w:szCs w:val="32"/>
        </w:rPr>
      </w:pPr>
      <w:r>
        <w:rPr>
          <w:rFonts w:hint="eastAsia" w:ascii="黑体" w:hAnsi="黑体" w:eastAsia="黑体" w:cs="方正小标宋简体"/>
          <w:color w:val="000000"/>
          <w:kern w:val="0"/>
          <w:sz w:val="32"/>
          <w:szCs w:val="32"/>
        </w:rPr>
        <w:t>三、减轻处罚事项清单</w:t>
      </w:r>
    </w:p>
    <w:tbl>
      <w:tblPr>
        <w:tblStyle w:val="5"/>
        <w:tblW w:w="14424" w:type="dxa"/>
        <w:jc w:val="center"/>
        <w:tblLayout w:type="fixed"/>
        <w:tblCellMar>
          <w:top w:w="15" w:type="dxa"/>
          <w:left w:w="15" w:type="dxa"/>
          <w:bottom w:w="15" w:type="dxa"/>
          <w:right w:w="15" w:type="dxa"/>
        </w:tblCellMar>
      </w:tblPr>
      <w:tblGrid>
        <w:gridCol w:w="1099"/>
        <w:gridCol w:w="3031"/>
        <w:gridCol w:w="2164"/>
        <w:gridCol w:w="3167"/>
        <w:gridCol w:w="4963"/>
      </w:tblGrid>
      <w:tr>
        <w:trPr>
          <w:trHeight w:val="665" w:hRule="atLeast"/>
          <w:jc w:val="center"/>
        </w:trPr>
        <w:tc>
          <w:tcPr>
            <w:tcW w:w="1008"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黑体" w:hAnsi="宋体" w:eastAsia="黑体"/>
                <w:color w:val="000000"/>
                <w:sz w:val="28"/>
                <w:szCs w:val="28"/>
              </w:rPr>
            </w:pPr>
            <w:r>
              <w:rPr>
                <w:rFonts w:hint="eastAsia" w:ascii="黑体" w:hAnsi="宋体" w:eastAsia="黑体"/>
                <w:color w:val="000000"/>
                <w:kern w:val="0"/>
                <w:sz w:val="28"/>
                <w:szCs w:val="28"/>
              </w:rPr>
              <w:t>序号</w:t>
            </w:r>
          </w:p>
        </w:tc>
        <w:tc>
          <w:tcPr>
            <w:tcW w:w="2780"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olor w:val="000000"/>
                <w:sz w:val="28"/>
                <w:szCs w:val="28"/>
              </w:rPr>
            </w:pPr>
            <w:r>
              <w:rPr>
                <w:rFonts w:hint="eastAsia" w:ascii="黑体" w:hAnsi="宋体" w:eastAsia="黑体"/>
                <w:color w:val="000000"/>
                <w:kern w:val="0"/>
                <w:sz w:val="28"/>
                <w:szCs w:val="28"/>
              </w:rPr>
              <w:t>行政处罚事项</w:t>
            </w:r>
          </w:p>
        </w:tc>
        <w:tc>
          <w:tcPr>
            <w:tcW w:w="1985" w:type="dxa"/>
            <w:tcBorders>
              <w:top w:val="single" w:color="000000" w:sz="12" w:space="0"/>
              <w:left w:val="single" w:color="000000" w:sz="4" w:space="0"/>
              <w:bottom w:val="single" w:color="000000" w:sz="4" w:space="0"/>
              <w:right w:val="single" w:color="auto" w:sz="4" w:space="0"/>
            </w:tcBorders>
            <w:vAlign w:val="center"/>
          </w:tcPr>
          <w:p>
            <w:pPr>
              <w:widowControl/>
              <w:jc w:val="center"/>
              <w:textAlignment w:val="center"/>
              <w:rPr>
                <w:rFonts w:ascii="黑体" w:hAnsi="宋体" w:eastAsia="黑体"/>
                <w:color w:val="000000"/>
                <w:sz w:val="28"/>
                <w:szCs w:val="28"/>
              </w:rPr>
            </w:pPr>
            <w:r>
              <w:rPr>
                <w:rFonts w:hint="eastAsia" w:ascii="黑体" w:hAnsi="宋体" w:eastAsia="黑体"/>
                <w:color w:val="000000"/>
                <w:sz w:val="28"/>
                <w:szCs w:val="28"/>
              </w:rPr>
              <w:t>实施机关</w:t>
            </w:r>
          </w:p>
        </w:tc>
        <w:tc>
          <w:tcPr>
            <w:tcW w:w="2905" w:type="dxa"/>
            <w:tcBorders>
              <w:top w:val="single" w:color="000000" w:sz="12" w:space="0"/>
              <w:left w:val="single" w:color="auto" w:sz="4" w:space="0"/>
              <w:bottom w:val="single" w:color="000000" w:sz="4" w:space="0"/>
              <w:right w:val="single" w:color="000000" w:sz="4" w:space="0"/>
            </w:tcBorders>
            <w:vAlign w:val="center"/>
          </w:tcPr>
          <w:p>
            <w:pPr>
              <w:jc w:val="center"/>
              <w:textAlignment w:val="center"/>
              <w:rPr>
                <w:rFonts w:ascii="黑体" w:hAnsi="宋体" w:eastAsia="黑体"/>
                <w:color w:val="000000"/>
                <w:sz w:val="28"/>
                <w:szCs w:val="28"/>
              </w:rPr>
            </w:pPr>
            <w:r>
              <w:rPr>
                <w:rFonts w:hint="eastAsia" w:ascii="黑体" w:hAnsi="宋体" w:eastAsia="黑体"/>
                <w:color w:val="000000"/>
                <w:kern w:val="0"/>
                <w:sz w:val="28"/>
                <w:szCs w:val="28"/>
              </w:rPr>
              <w:t>减轻处罚适用条件</w:t>
            </w:r>
          </w:p>
        </w:tc>
        <w:tc>
          <w:tcPr>
            <w:tcW w:w="4552"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olor w:val="000000"/>
                <w:sz w:val="28"/>
                <w:szCs w:val="28"/>
              </w:rPr>
            </w:pPr>
            <w:r>
              <w:rPr>
                <w:rFonts w:hint="eastAsia" w:ascii="黑体" w:hAnsi="宋体" w:eastAsia="黑体"/>
                <w:color w:val="000000"/>
                <w:kern w:val="0"/>
                <w:sz w:val="28"/>
                <w:szCs w:val="28"/>
              </w:rPr>
              <w:t>法律依据</w:t>
            </w:r>
          </w:p>
        </w:tc>
      </w:tr>
      <w:tr>
        <w:tblPrEx>
          <w:tblCellMar>
            <w:top w:w="15" w:type="dxa"/>
            <w:left w:w="15" w:type="dxa"/>
            <w:bottom w:w="15" w:type="dxa"/>
            <w:right w:w="15" w:type="dxa"/>
          </w:tblCellMar>
        </w:tblPrEx>
        <w:trPr>
          <w:trHeight w:val="720" w:hRule="atLeast"/>
          <w:jc w:val="center"/>
        </w:trPr>
        <w:tc>
          <w:tcPr>
            <w:tcW w:w="1008" w:type="dxa"/>
            <w:tcBorders>
              <w:top w:val="single" w:color="000000" w:sz="4" w:space="0"/>
              <w:left w:val="single" w:color="000000" w:sz="12" w:space="0"/>
              <w:bottom w:val="single" w:color="000000" w:sz="4" w:space="0"/>
              <w:right w:val="single" w:color="000000" w:sz="4" w:space="0"/>
            </w:tcBorders>
            <w:vAlign w:val="center"/>
          </w:tcPr>
          <w:p>
            <w:pPr>
              <w:jc w:val="center"/>
              <w:rPr>
                <w:rFonts w:ascii="仿宋_GB2312" w:hAnsi="宋体" w:eastAsia="仿宋_GB2312" w:cs="宋体"/>
                <w:color w:val="000000"/>
                <w:sz w:val="24"/>
              </w:rPr>
            </w:pPr>
            <w:r>
              <w:rPr>
                <w:rFonts w:hint="eastAsia" w:ascii="仿宋_GB2312" w:hAnsi="宋体" w:eastAsia="仿宋_GB2312" w:cs="宋体"/>
                <w:color w:val="000000"/>
                <w:sz w:val="24"/>
              </w:rPr>
              <w:t>1</w:t>
            </w:r>
          </w:p>
        </w:tc>
        <w:tc>
          <w:tcPr>
            <w:tcW w:w="278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宋体"/>
                <w:color w:val="000000"/>
                <w:sz w:val="24"/>
              </w:rPr>
            </w:pPr>
            <w:r>
              <w:rPr>
                <w:rFonts w:hint="eastAsia" w:ascii="仿宋_GB2312" w:hAnsi="宋体" w:eastAsia="仿宋_GB2312" w:cs="宋体"/>
                <w:color w:val="000000"/>
                <w:sz w:val="24"/>
              </w:rPr>
              <w:t>对非演出场所经营单位擅自举办演出的行政处罚</w:t>
            </w:r>
          </w:p>
        </w:tc>
        <w:tc>
          <w:tcPr>
            <w:tcW w:w="1985" w:type="dxa"/>
            <w:tcBorders>
              <w:top w:val="single" w:color="000000" w:sz="4" w:space="0"/>
              <w:left w:val="single" w:color="000000" w:sz="4" w:space="0"/>
              <w:bottom w:val="single" w:color="000000" w:sz="4" w:space="0"/>
              <w:right w:val="single" w:color="auto" w:sz="4" w:space="0"/>
            </w:tcBorders>
            <w:vAlign w:val="center"/>
          </w:tcPr>
          <w:p>
            <w:pPr>
              <w:rPr>
                <w:rFonts w:ascii="仿宋_GB2312" w:hAnsi="宋体" w:eastAsia="仿宋_GB2312" w:cs="宋体"/>
                <w:color w:val="000000"/>
                <w:sz w:val="24"/>
              </w:rPr>
            </w:pPr>
            <w:r>
              <w:rPr>
                <w:rFonts w:hint="eastAsia" w:ascii="仿宋_GB2312" w:hAnsi="楷体" w:eastAsia="仿宋_GB2312"/>
                <w:sz w:val="24"/>
              </w:rPr>
              <w:t>省级、设区市级、县级文化和旅游行政部门</w:t>
            </w:r>
          </w:p>
        </w:tc>
        <w:tc>
          <w:tcPr>
            <w:tcW w:w="2905" w:type="dxa"/>
            <w:tcBorders>
              <w:top w:val="single" w:color="000000" w:sz="4" w:space="0"/>
              <w:left w:val="single" w:color="auto" w:sz="4" w:space="0"/>
              <w:bottom w:val="single" w:color="000000" w:sz="4" w:space="0"/>
              <w:right w:val="single" w:color="000000" w:sz="4" w:space="0"/>
            </w:tcBorders>
            <w:vAlign w:val="center"/>
          </w:tcPr>
          <w:p>
            <w:pPr>
              <w:rPr>
                <w:rFonts w:ascii="仿宋_GB2312" w:hAnsi="宋体" w:eastAsia="仿宋_GB2312" w:cs="宋体"/>
                <w:color w:val="000000"/>
                <w:sz w:val="24"/>
              </w:rPr>
            </w:pPr>
            <w:r>
              <w:rPr>
                <w:rFonts w:hint="eastAsia" w:ascii="仿宋_GB2312" w:hAnsi="宋体" w:eastAsia="仿宋_GB2312" w:cs="宋体"/>
                <w:color w:val="000000"/>
                <w:sz w:val="24"/>
              </w:rPr>
              <w:t>1.属于初次被发现实施违法行为；</w:t>
            </w:r>
          </w:p>
          <w:p>
            <w:pPr>
              <w:rPr>
                <w:rFonts w:ascii="仿宋_GB2312" w:hAnsi="宋体" w:eastAsia="仿宋_GB2312" w:cs="宋体"/>
                <w:color w:val="000000"/>
                <w:sz w:val="24"/>
              </w:rPr>
            </w:pPr>
            <w:r>
              <w:rPr>
                <w:rFonts w:hint="eastAsia" w:ascii="仿宋_GB2312" w:hAnsi="宋体" w:eastAsia="仿宋_GB2312" w:cs="宋体"/>
                <w:color w:val="000000"/>
                <w:sz w:val="24"/>
              </w:rPr>
              <w:t>2.违法所得不足2000元；</w:t>
            </w:r>
          </w:p>
          <w:p>
            <w:pPr>
              <w:rPr>
                <w:rFonts w:ascii="仿宋_GB2312" w:hAnsi="宋体" w:eastAsia="仿宋_GB2312" w:cs="宋体"/>
                <w:color w:val="000000"/>
                <w:sz w:val="24"/>
              </w:rPr>
            </w:pPr>
            <w:r>
              <w:rPr>
                <w:rFonts w:hint="eastAsia" w:ascii="仿宋_GB2312" w:hAnsi="宋体" w:eastAsia="仿宋_GB2312" w:cs="宋体"/>
                <w:color w:val="000000"/>
                <w:sz w:val="24"/>
              </w:rPr>
              <w:t>3.主动消除或者减轻违法行为危害后果。</w:t>
            </w:r>
          </w:p>
        </w:tc>
        <w:tc>
          <w:tcPr>
            <w:tcW w:w="4552"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宋体"/>
                <w:color w:val="000000"/>
                <w:sz w:val="24"/>
              </w:rPr>
            </w:pPr>
            <w:r>
              <w:rPr>
                <w:rFonts w:hint="eastAsia" w:ascii="仿宋_GB2312" w:hAnsi="宋体" w:eastAsia="仿宋_GB2312" w:cs="宋体"/>
                <w:color w:val="000000"/>
                <w:sz w:val="24"/>
              </w:rPr>
              <w:t>1.《营业性演出管理条例实施细则》</w:t>
            </w:r>
          </w:p>
          <w:p>
            <w:pPr>
              <w:rPr>
                <w:rFonts w:ascii="仿宋_GB2312" w:hAnsi="宋体" w:eastAsia="仿宋_GB2312" w:cs="宋体"/>
                <w:color w:val="000000"/>
                <w:sz w:val="24"/>
              </w:rPr>
            </w:pPr>
            <w:r>
              <w:rPr>
                <w:rFonts w:hint="eastAsia" w:ascii="仿宋_GB2312" w:hAnsi="宋体" w:eastAsia="仿宋_GB2312" w:cs="宋体"/>
                <w:color w:val="000000"/>
                <w:sz w:val="24"/>
              </w:rPr>
              <w:t>第四十六条：违反本实施细则第二十一条规定，非演出场所经营单位擅自举办演出的，由县级文化主管部门依照《条例》第四十三条规定给予处罚。</w:t>
            </w:r>
          </w:p>
          <w:p>
            <w:pPr>
              <w:rPr>
                <w:rFonts w:ascii="仿宋_GB2312" w:hAnsi="宋体" w:eastAsia="仿宋_GB2312" w:cs="宋体"/>
                <w:color w:val="000000"/>
                <w:sz w:val="24"/>
              </w:rPr>
            </w:pPr>
            <w:r>
              <w:rPr>
                <w:rFonts w:hint="eastAsia" w:ascii="仿宋_GB2312" w:hAnsi="宋体" w:eastAsia="仿宋_GB2312" w:cs="宋体"/>
                <w:color w:val="000000"/>
                <w:sz w:val="24"/>
              </w:rPr>
              <w:t xml:space="preserve">第二十一条：歌舞娱乐场所、旅游景区、主题公园、游乐园、宾馆、饭店、酒吧、餐饮场所等非演出场所经营单位需要在本场所内举办营业性演出的，应当委托演出经纪机构承办。 </w:t>
            </w:r>
          </w:p>
          <w:p>
            <w:pPr>
              <w:rPr>
                <w:rFonts w:ascii="仿宋_GB2312" w:hAnsi="宋体" w:eastAsia="仿宋_GB2312" w:cs="宋体"/>
                <w:color w:val="000000"/>
                <w:sz w:val="24"/>
              </w:rPr>
            </w:pPr>
            <w:r>
              <w:rPr>
                <w:rFonts w:hint="eastAsia" w:ascii="仿宋_GB2312" w:hAnsi="宋体" w:eastAsia="仿宋_GB2312" w:cs="宋体"/>
                <w:color w:val="000000"/>
                <w:sz w:val="24"/>
              </w:rPr>
              <w:t>在上述场所举办驻场涉外演出，应当报演出所在地省级文化主管部门审批。</w:t>
            </w:r>
          </w:p>
          <w:p>
            <w:pPr>
              <w:rPr>
                <w:rFonts w:ascii="仿宋_GB2312" w:hAnsi="宋体" w:eastAsia="仿宋_GB2312" w:cs="宋体"/>
                <w:color w:val="000000"/>
                <w:sz w:val="24"/>
              </w:rPr>
            </w:pPr>
            <w:r>
              <w:rPr>
                <w:rFonts w:hint="eastAsia" w:ascii="仿宋_GB2312" w:hAnsi="宋体" w:eastAsia="仿宋_GB2312" w:cs="宋体"/>
                <w:color w:val="000000"/>
                <w:sz w:val="24"/>
              </w:rPr>
              <w:t>2.《营业性演出管理条例》</w:t>
            </w:r>
          </w:p>
          <w:p>
            <w:pPr>
              <w:rPr>
                <w:rFonts w:ascii="仿宋_GB2312" w:hAnsi="宋体" w:eastAsia="仿宋_GB2312" w:cs="宋体"/>
                <w:color w:val="000000"/>
                <w:sz w:val="24"/>
              </w:rPr>
            </w:pPr>
            <w:r>
              <w:rPr>
                <w:rFonts w:hint="eastAsia" w:ascii="仿宋_GB2312" w:hAnsi="宋体" w:eastAsia="仿宋_GB2312" w:cs="宋体"/>
                <w:color w:val="000000"/>
                <w:sz w:val="24"/>
              </w:rPr>
              <w:t>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w:t>
            </w:r>
          </w:p>
        </w:tc>
      </w:tr>
    </w:tbl>
    <w:p>
      <w:pPr>
        <w:pStyle w:val="2"/>
        <w:ind w:firstLine="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010269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6D"/>
    <w:rsid w:val="0003170C"/>
    <w:rsid w:val="000A01B9"/>
    <w:rsid w:val="001E32A7"/>
    <w:rsid w:val="00244D83"/>
    <w:rsid w:val="0024526D"/>
    <w:rsid w:val="00255A36"/>
    <w:rsid w:val="002D1EC3"/>
    <w:rsid w:val="003475BD"/>
    <w:rsid w:val="00357A8F"/>
    <w:rsid w:val="003C76C3"/>
    <w:rsid w:val="00410611"/>
    <w:rsid w:val="00507F73"/>
    <w:rsid w:val="005302B5"/>
    <w:rsid w:val="005E171B"/>
    <w:rsid w:val="00610162"/>
    <w:rsid w:val="00631CC5"/>
    <w:rsid w:val="006C2D19"/>
    <w:rsid w:val="006F1470"/>
    <w:rsid w:val="007104EA"/>
    <w:rsid w:val="007352A0"/>
    <w:rsid w:val="00776383"/>
    <w:rsid w:val="007B551B"/>
    <w:rsid w:val="007F56C6"/>
    <w:rsid w:val="00806915"/>
    <w:rsid w:val="00974A02"/>
    <w:rsid w:val="009C2B70"/>
    <w:rsid w:val="009D4A80"/>
    <w:rsid w:val="00A441D3"/>
    <w:rsid w:val="00A51E8B"/>
    <w:rsid w:val="00B2656D"/>
    <w:rsid w:val="00B324D1"/>
    <w:rsid w:val="00B40556"/>
    <w:rsid w:val="00B4503F"/>
    <w:rsid w:val="00B83CD4"/>
    <w:rsid w:val="00BA1272"/>
    <w:rsid w:val="00BC5C04"/>
    <w:rsid w:val="00C40846"/>
    <w:rsid w:val="00C60638"/>
    <w:rsid w:val="00C8615F"/>
    <w:rsid w:val="00CA54B1"/>
    <w:rsid w:val="00CC189D"/>
    <w:rsid w:val="00CF3181"/>
    <w:rsid w:val="00D85180"/>
    <w:rsid w:val="00D927B4"/>
    <w:rsid w:val="00DB61AE"/>
    <w:rsid w:val="00E25A52"/>
    <w:rsid w:val="00E4375C"/>
    <w:rsid w:val="00E70378"/>
    <w:rsid w:val="00EA3103"/>
    <w:rsid w:val="00F23F89"/>
    <w:rsid w:val="00F3057C"/>
    <w:rsid w:val="00F64808"/>
    <w:rsid w:val="00FA4B1A"/>
    <w:rsid w:val="00FC5E39"/>
    <w:rsid w:val="606B0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spacing w:line="240" w:lineRule="atLeast"/>
      <w:ind w:firstLine="420"/>
    </w:pPr>
    <w:rPr>
      <w:rFonts w:ascii="Verdana" w:hAnsi="Verdana" w:eastAsia="仿宋_GB2312" w:cs="宋体"/>
      <w:sz w:val="32"/>
      <w:szCs w:val="32"/>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rPr>
  </w:style>
  <w:style w:type="paragraph" w:customStyle="1" w:styleId="8">
    <w:name w:val="TiaoYinV2"/>
    <w:basedOn w:val="1"/>
    <w:qFormat/>
    <w:uiPriority w:val="0"/>
    <w:rPr>
      <w:color w:val="218FC4"/>
    </w:rPr>
  </w:style>
  <w:style w:type="paragraph" w:customStyle="1" w:styleId="9">
    <w:name w:val="无间隔1"/>
    <w:qFormat/>
    <w:uiPriority w:val="0"/>
    <w:pPr>
      <w:widowControl w:val="0"/>
      <w:jc w:val="both"/>
    </w:pPr>
    <w:rPr>
      <w:rFonts w:ascii="等线" w:hAnsi="等线" w:eastAsia="等线" w:cs="等线"/>
      <w:kern w:val="2"/>
      <w:sz w:val="21"/>
      <w:szCs w:val="21"/>
      <w:lang w:val="en-US" w:eastAsia="zh-CN" w:bidi="ar-SA"/>
    </w:rPr>
  </w:style>
  <w:style w:type="paragraph" w:customStyle="1" w:styleId="10">
    <w:name w:val="普通(网站)1"/>
    <w:basedOn w:val="1"/>
    <w:uiPriority w:val="0"/>
    <w:pPr>
      <w:widowControl/>
      <w:spacing w:before="100" w:beforeAutospacing="1" w:after="100" w:afterAutospacing="1"/>
      <w:jc w:val="left"/>
    </w:pPr>
    <w:rPr>
      <w:rFonts w:ascii="宋体" w:hAnsi="宋体" w:cs="宋体"/>
      <w:kern w:val="0"/>
      <w:sz w:val="24"/>
    </w:rPr>
  </w:style>
  <w:style w:type="character" w:customStyle="1" w:styleId="11">
    <w:name w:val="页眉 字符"/>
    <w:basedOn w:val="6"/>
    <w:link w:val="4"/>
    <w:qFormat/>
    <w:uiPriority w:val="99"/>
    <w:rPr>
      <w:rFonts w:ascii="Times New Roman" w:hAnsi="Times New Roman" w:eastAsia="宋体" w:cs="Times New Roman"/>
      <w:sz w:val="18"/>
      <w:szCs w:val="18"/>
    </w:rPr>
  </w:style>
  <w:style w:type="character" w:customStyle="1" w:styleId="12">
    <w:name w:val="页脚 字符"/>
    <w:basedOn w:val="6"/>
    <w:link w:val="3"/>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5301</Words>
  <Characters>5399</Characters>
  <Lines>39</Lines>
  <Paragraphs>11</Paragraphs>
  <TotalTime>1877</TotalTime>
  <ScaleCrop>false</ScaleCrop>
  <LinksUpToDate>false</LinksUpToDate>
  <CharactersWithSpaces>5411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2022-03-15T00:01:00Z</dcterms:created>
  <dc:creator>v080316@365of.top</dc:creator>
  <cp:lastModifiedBy>真宇婧</cp:lastModifiedBy>
  <cp:lastPrinted>2022-04-08T07:19:00Z</cp:lastPrinted>
  <dcterms:modified xsi:type="dcterms:W3CDTF">2022-04-15T02:21:23Z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46DF3DC37F044F12A0D05EB1BB3C9B97</vt:lpwstr>
  </property>
</Properties>
</file>