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游戏游艺设备基本信息</w:t>
      </w: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384" w:lineRule="auto"/>
        <w:ind w:firstLine="0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生产企业：福建省力博电子科技有限公司</w:t>
      </w:r>
    </w:p>
    <w:p>
      <w:pPr>
        <w:spacing w:line="216" w:lineRule="auto"/>
        <w:ind w:firstLine="0"/>
        <w:jc w:val="both"/>
        <w:rPr>
          <w:sz w:val="25"/>
        </w:rPr>
      </w:pPr>
      <w:r>
        <w:rPr>
          <w:rFonts w:hint="eastAsia" w:ascii="Calibri" w:hAnsi="Calibri" w:eastAsia="Calibri"/>
          <w:color w:val="000000"/>
          <w:sz w:val="25"/>
        </w:rPr>
        <w:t>统一社会信用代码：91350503MA8U1KDW3W</w:t>
      </w:r>
    </w:p>
    <w:p>
      <w:pPr>
        <w:spacing w:line="384" w:lineRule="auto"/>
        <w:jc w:val="both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住所：福建省泉州市惠安县黄塘镇省呤村高厝头121号10楼</w:t>
      </w:r>
    </w:p>
    <w:p>
      <w:pPr>
        <w:spacing w:line="384" w:lineRule="auto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生产地：福建省泉州市惠安县</w:t>
      </w: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0"/>
        <w:jc w:val="both"/>
        <w:rPr>
          <w:sz w:val="21"/>
        </w:rPr>
      </w:pPr>
    </w:p>
    <w:p>
      <w:pPr>
        <w:spacing w:line="240" w:lineRule="auto"/>
        <w:ind w:firstLine="1907" w:firstLineChars="500"/>
        <w:jc w:val="both"/>
        <w:rPr>
          <w:sz w:val="38"/>
        </w:rPr>
      </w:pPr>
      <w:r>
        <w:rPr>
          <w:rFonts w:hint="eastAsia" w:ascii="宋体" w:hAnsi="宋体" w:eastAsia="宋体"/>
          <w:b/>
          <w:color w:val="000000"/>
          <w:sz w:val="38"/>
        </w:rPr>
        <w:t>游戏游艺设备内容公示信息</w:t>
      </w:r>
    </w:p>
    <w:tbl>
      <w:tblPr>
        <w:tblStyle w:val="2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80"/>
        <w:gridCol w:w="2057"/>
        <w:gridCol w:w="1190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设备名称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rFonts w:hint="default"/>
                <w:sz w:val="21"/>
                <w:lang w:val="en-US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波比王六合一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型 号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sz w:val="21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2023SR1779675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2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机型机种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游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  <w:lang w:val="en-US" w:eastAsia="zh-CN"/>
              </w:rPr>
              <w:t>艺娱乐</w:t>
            </w: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设备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8"/>
              </w:rPr>
              <w:t>设备尺寸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280" w:firstLineChars="100"/>
              <w:jc w:val="both"/>
              <w:rPr>
                <w:sz w:val="21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60*50*160cm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企业名称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宋体" w:hAnsi="宋体" w:eastAsia="宋体"/>
                <w:color w:val="000000"/>
                <w:sz w:val="32"/>
                <w:szCs w:val="44"/>
              </w:rPr>
              <w:t>福建省力博电子科技有限公司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7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联系人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翁碎益</w:t>
            </w:r>
          </w:p>
        </w:tc>
        <w:tc>
          <w:tcPr>
            <w:tcW w:w="119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8"/>
                <w:szCs w:val="32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4333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default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/>
                <w:sz w:val="22"/>
                <w:szCs w:val="32"/>
                <w:lang w:val="en-US" w:eastAsia="zh-CN"/>
              </w:rPr>
              <w:t xml:space="preserve"> 13705011977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游戏主题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1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拍拍乐类型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游戏内容简介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波比王六合一超级牛仔，砸金蛋，抓泥鳅，八大菜系，动物运动会，水浒猜猜猜，游戏背景是树林、田野、河流，有黄牛、红牛、耗牛、小牛仔、奶牛，泥鳅鱼，佛跳墙，小黄狗，水浒人物，金蛋等各种不同的动物场景道具。一款游戏玩法非常简单的街机游戏你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只需要投币本游戏就可以玩啦!一群桀不驯的野牛冲出牛栏，准备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对破坏草原生态的人类进行报复为了守护世界的和平贯彻爱与真实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的邪恶可爱又迷人的勇士们将用手中的套绳捕获野牛，保护我们的家园。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游戏有积分模式供玩家选择等牛出牛栏中出点，在适当位置点击绳套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套住牛头后拼命接屏幕右下方的加油按钮，直到抓住牛为止!根据玩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家拍打按键的程度，就获得不同的彩票分。有树林和湖边二个普通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场景，如果游戏成绩出色的话，还能进人华丽广表的星空和星云场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景。积分获相应的彩票奖励</w:t>
            </w:r>
          </w:p>
          <w:p>
            <w:pPr>
              <w:spacing w:line="240" w:lineRule="auto"/>
              <w:ind w:firstLine="0"/>
              <w:jc w:val="both"/>
              <w:rPr>
                <w:sz w:val="19"/>
              </w:rPr>
            </w:pPr>
            <w:r>
              <w:rPr>
                <w:rFonts w:hint="eastAsia" w:ascii="仿宋_GB2312"/>
                <w:sz w:val="28"/>
                <w:szCs w:val="28"/>
              </w:rPr>
              <w:t>游戏里面内置小游戏环节，在游戏过程中会出现赠送彩票环节“开心时刻”，在规定的30秒时间内，玩家用最快的速度拍打按钮，按钮拍的次数越多，则送出的彩票越多，直到时间结束，玩家拍的手速异常激烈，游玩时如果给所有野牛拍打按钮增加拉扯力，速度越快越有机会获得更多彩票，游戏简单易上手，获得的彩票奖励还可以到营业台兑换精美公仔及各种小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>
            <w:pPr>
              <w:bidi w:val="0"/>
              <w:rPr>
                <w:rFonts w:hint="eastAsia"/>
                <w:sz w:val="21"/>
                <w:szCs w:val="22"/>
              </w:rPr>
            </w:pPr>
          </w:p>
          <w:p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设备外观正面照片及说明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drawing>
                <wp:inline distT="0" distB="0" distL="114300" distR="114300">
                  <wp:extent cx="4017010" cy="4817110"/>
                  <wp:effectExtent l="0" t="0" r="6350" b="13970"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010" cy="481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右侧面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5521960" cy="5521960"/>
                  <wp:effectExtent l="0" t="0" r="10160" b="10160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960" cy="552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9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设备外观</w:t>
            </w: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左侧面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照片及说明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3417570" cy="3985260"/>
                  <wp:effectExtent l="0" t="0" r="11430" b="7620"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398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28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机台主控面板图片及说明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drawing>
                <wp:inline distT="0" distB="0" distL="114300" distR="114300">
                  <wp:extent cx="4798060" cy="3287395"/>
                  <wp:effectExtent l="0" t="0" r="2540" b="4445"/>
                  <wp:docPr id="1" name="图片 1" descr="微信图片_20240411200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4041120094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8060" cy="328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3" w:hRule="atLeast"/>
          <w:jc w:val="center"/>
        </w:trPr>
        <w:tc>
          <w:tcPr>
            <w:tcW w:w="980" w:type="dxa"/>
            <w:vAlign w:val="center"/>
          </w:tcPr>
          <w:p>
            <w:pPr>
              <w:bidi w:val="0"/>
              <w:jc w:val="left"/>
              <w:rPr>
                <w:rFonts w:hint="default" w:ascii="宋体" w:hAnsi="宋体" w:eastAsia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lang w:val="en-US" w:eastAsia="zh-CN"/>
              </w:rPr>
              <w:t>投币口彩票出口图片及说明</w:t>
            </w:r>
          </w:p>
        </w:tc>
        <w:tc>
          <w:tcPr>
            <w:tcW w:w="7580" w:type="dxa"/>
            <w:gridSpan w:val="3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9"/>
                <w:lang w:eastAsia="zh-CN"/>
              </w:rPr>
              <w:drawing>
                <wp:inline distT="0" distB="0" distL="114300" distR="114300">
                  <wp:extent cx="4792345" cy="3612515"/>
                  <wp:effectExtent l="0" t="0" r="8255" b="14605"/>
                  <wp:docPr id="2" name="图片 2" descr="微信图片_202404112009463_副本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112009463_副本_副本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2345" cy="361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900" w:h="22420"/>
          <w:pgMar w:top="720" w:right="1680" w:bottom="720" w:left="1680" w:header="360" w:footer="360" w:gutter="0"/>
          <w:cols w:space="720" w:num="1"/>
        </w:sectPr>
      </w:pPr>
      <w:bookmarkStart w:id="0" w:name="_GoBack"/>
      <w:bookmarkEnd w:id="0"/>
    </w:p>
    <w:p>
      <w:pPr>
        <w:jc w:val="both"/>
      </w:pPr>
    </w:p>
    <w:sectPr>
      <w:headerReference r:id="rId5" w:type="default"/>
      <w:footerReference r:id="rId6" w:type="default"/>
      <w:type w:val="continuous"/>
      <w:pgSz w:w="11900" w:h="18140"/>
      <w:pgMar w:top="720" w:right="1440" w:bottom="1440" w:left="144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4MGY5NWU1OTNhZTU5MTI2OGU1MjQ1MWMxNjBjNGQifQ=="/>
  </w:docVars>
  <w:rsids>
    <w:rsidRoot w:val="00BD0BC8"/>
    <w:rsid w:val="000D6051"/>
    <w:rsid w:val="009F0BE0"/>
    <w:rsid w:val="00BA6D97"/>
    <w:rsid w:val="00BD0BC8"/>
    <w:rsid w:val="050374CA"/>
    <w:rsid w:val="07483860"/>
    <w:rsid w:val="0ADD34B4"/>
    <w:rsid w:val="0B387D01"/>
    <w:rsid w:val="15517998"/>
    <w:rsid w:val="1AFF2426"/>
    <w:rsid w:val="23180EDB"/>
    <w:rsid w:val="2A85745E"/>
    <w:rsid w:val="2EF15039"/>
    <w:rsid w:val="2F921FFF"/>
    <w:rsid w:val="3C650AD8"/>
    <w:rsid w:val="412F31AC"/>
    <w:rsid w:val="49EE644C"/>
    <w:rsid w:val="59494FC4"/>
    <w:rsid w:val="5FFA7D16"/>
    <w:rsid w:val="6E3E4C77"/>
    <w:rsid w:val="72507CA4"/>
    <w:rsid w:val="7E1009FE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2024-05-06T13:55:00Z</dcterms:created>
  <dc:creator>INTSIG</dc:creator>
  <dc:description>Intsig Word Converter</dc:description>
  <cp:lastModifiedBy>拉蒙少年</cp:lastModifiedBy>
  <dcterms:modified xsi:type="dcterms:W3CDTF">2024-05-06T15:19:21Z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62BBDF92A4FC42C7B907DCF686624FAF_13</vt:lpwstr>
  </property>
</Properties>
</file>