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sz w:val="38"/>
        </w:rPr>
      </w:pPr>
      <w:r>
        <w:rPr>
          <w:rFonts w:hint="eastAsia" w:ascii="宋体" w:hAnsi="宋体" w:eastAsia="宋体"/>
          <w:b/>
          <w:color w:val="000000"/>
          <w:sz w:val="38"/>
        </w:rPr>
        <w:t>游戏游艺设备基本信息</w:t>
      </w:r>
    </w:p>
    <w:p>
      <w:pPr>
        <w:spacing w:line="240" w:lineRule="auto"/>
        <w:ind w:firstLine="0"/>
        <w:jc w:val="both"/>
        <w:rPr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</w:pPr>
    </w:p>
    <w:p>
      <w:pPr>
        <w:spacing w:line="384" w:lineRule="auto"/>
        <w:ind w:firstLine="0"/>
        <w:jc w:val="both"/>
        <w:rPr>
          <w:sz w:val="28"/>
        </w:rPr>
      </w:pPr>
      <w:r>
        <w:rPr>
          <w:rFonts w:hint="eastAsia" w:ascii="宋体" w:hAnsi="宋体" w:eastAsia="宋体"/>
          <w:color w:val="000000"/>
          <w:sz w:val="28"/>
        </w:rPr>
        <w:t>生产企业：福建省力博电子科技有限公司</w:t>
      </w:r>
    </w:p>
    <w:p>
      <w:pPr>
        <w:spacing w:line="216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>统一社会信用代码：91350503MA8U1KDW3W</w:t>
      </w:r>
    </w:p>
    <w:p>
      <w:pPr>
        <w:spacing w:line="384" w:lineRule="auto"/>
        <w:jc w:val="both"/>
        <w:rPr>
          <w:rFonts w:hint="eastAsia" w:ascii="宋体" w:hAnsi="宋体" w:eastAsia="宋体"/>
          <w:color w:val="000000"/>
          <w:sz w:val="28"/>
        </w:rPr>
      </w:pPr>
      <w:r>
        <w:rPr>
          <w:rFonts w:hint="eastAsia" w:ascii="宋体" w:hAnsi="宋体" w:eastAsia="宋体"/>
          <w:color w:val="000000"/>
          <w:sz w:val="28"/>
        </w:rPr>
        <w:t>住所：福建省泉州市惠安县黄塘镇省呤村高厝头121号10楼</w:t>
      </w:r>
    </w:p>
    <w:p>
      <w:pPr>
        <w:spacing w:line="384" w:lineRule="auto"/>
        <w:jc w:val="both"/>
        <w:rPr>
          <w:sz w:val="28"/>
        </w:rPr>
      </w:pPr>
      <w:r>
        <w:rPr>
          <w:rFonts w:hint="eastAsia" w:ascii="宋体" w:hAnsi="宋体" w:eastAsia="宋体"/>
          <w:color w:val="000000"/>
          <w:sz w:val="28"/>
        </w:rPr>
        <w:t>生产地：福建省泉州市惠安县</w:t>
      </w:r>
    </w:p>
    <w:p>
      <w:pPr>
        <w:spacing w:line="240" w:lineRule="auto"/>
        <w:ind w:firstLine="0"/>
        <w:jc w:val="both"/>
        <w:rPr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</w:pPr>
    </w:p>
    <w:p>
      <w:pPr>
        <w:spacing w:line="240" w:lineRule="auto"/>
        <w:ind w:firstLine="1907" w:firstLineChars="500"/>
        <w:jc w:val="both"/>
        <w:rPr>
          <w:sz w:val="38"/>
        </w:rPr>
      </w:pPr>
      <w:r>
        <w:rPr>
          <w:rFonts w:hint="eastAsia" w:ascii="宋体" w:hAnsi="宋体" w:eastAsia="宋体"/>
          <w:b/>
          <w:color w:val="000000"/>
          <w:sz w:val="38"/>
        </w:rPr>
        <w:t>游戏游艺设备内容公示信息</w:t>
      </w:r>
    </w:p>
    <w:tbl>
      <w:tblPr>
        <w:tblStyle w:val="2"/>
        <w:tblW w:w="85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80"/>
        <w:gridCol w:w="2057"/>
        <w:gridCol w:w="1190"/>
        <w:gridCol w:w="43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37" w:hRule="atLeast"/>
          <w:jc w:val="center"/>
        </w:trPr>
        <w:tc>
          <w:tcPr>
            <w:tcW w:w="980" w:type="dxa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设备名称</w:t>
            </w:r>
          </w:p>
        </w:tc>
        <w:tc>
          <w:tcPr>
            <w:tcW w:w="2057" w:type="dxa"/>
            <w:vAlign w:val="center"/>
          </w:tcPr>
          <w:p>
            <w:pPr>
              <w:spacing w:line="240" w:lineRule="auto"/>
              <w:ind w:firstLine="280" w:firstLineChars="100"/>
              <w:jc w:val="both"/>
              <w:rPr>
                <w:rFonts w:hint="default"/>
                <w:sz w:val="21"/>
                <w:lang w:val="en-US"/>
              </w:rPr>
            </w:pPr>
            <w:r>
              <w:rPr>
                <w:rFonts w:hint="eastAsia" w:ascii="仿宋_GB2312" w:hAnsi="宋体"/>
                <w:sz w:val="28"/>
                <w:szCs w:val="28"/>
                <w:lang w:val="en-US" w:eastAsia="zh-CN"/>
              </w:rPr>
              <w:t>捕牛达人</w:t>
            </w:r>
          </w:p>
        </w:tc>
        <w:tc>
          <w:tcPr>
            <w:tcW w:w="1190" w:type="dxa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24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8"/>
              </w:rPr>
              <w:t>型 号</w:t>
            </w:r>
          </w:p>
        </w:tc>
        <w:tc>
          <w:tcPr>
            <w:tcW w:w="4333" w:type="dxa"/>
            <w:vAlign w:val="center"/>
          </w:tcPr>
          <w:p>
            <w:pPr>
              <w:spacing w:line="240" w:lineRule="auto"/>
              <w:ind w:firstLine="280" w:firstLineChars="100"/>
              <w:jc w:val="both"/>
              <w:rPr>
                <w:sz w:val="21"/>
                <w:szCs w:val="28"/>
              </w:rPr>
            </w:pPr>
            <w:r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  <w:t>2023SR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0357617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2" w:hRule="atLeast"/>
          <w:jc w:val="center"/>
        </w:trPr>
        <w:tc>
          <w:tcPr>
            <w:tcW w:w="980" w:type="dxa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机型机种</w:t>
            </w:r>
          </w:p>
        </w:tc>
        <w:tc>
          <w:tcPr>
            <w:tcW w:w="2057" w:type="dxa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8"/>
              </w:rPr>
              <w:t>游</w:t>
            </w:r>
            <w:r>
              <w:rPr>
                <w:rFonts w:hint="eastAsia" w:ascii="宋体" w:hAnsi="宋体" w:eastAsia="宋体"/>
                <w:color w:val="000000"/>
                <w:sz w:val="24"/>
                <w:szCs w:val="28"/>
                <w:lang w:val="en-US" w:eastAsia="zh-CN"/>
              </w:rPr>
              <w:t>艺娱乐</w:t>
            </w:r>
            <w:r>
              <w:rPr>
                <w:rFonts w:hint="eastAsia" w:ascii="宋体" w:hAnsi="宋体" w:eastAsia="宋体"/>
                <w:color w:val="000000"/>
                <w:sz w:val="24"/>
                <w:szCs w:val="28"/>
              </w:rPr>
              <w:t>设备</w:t>
            </w:r>
          </w:p>
        </w:tc>
        <w:tc>
          <w:tcPr>
            <w:tcW w:w="1190" w:type="dxa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24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8"/>
              </w:rPr>
              <w:t>设备尺寸</w:t>
            </w:r>
          </w:p>
        </w:tc>
        <w:tc>
          <w:tcPr>
            <w:tcW w:w="4333" w:type="dxa"/>
            <w:vAlign w:val="center"/>
          </w:tcPr>
          <w:p>
            <w:pPr>
              <w:spacing w:line="240" w:lineRule="auto"/>
              <w:ind w:firstLine="280" w:firstLineChars="100"/>
              <w:jc w:val="both"/>
              <w:rPr>
                <w:sz w:val="21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60*50*160cm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03" w:hRule="atLeast"/>
          <w:jc w:val="center"/>
        </w:trPr>
        <w:tc>
          <w:tcPr>
            <w:tcW w:w="980" w:type="dxa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企业名称</w:t>
            </w:r>
          </w:p>
        </w:tc>
        <w:tc>
          <w:tcPr>
            <w:tcW w:w="7580" w:type="dxa"/>
            <w:gridSpan w:val="3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19"/>
              </w:rPr>
            </w:pPr>
            <w:r>
              <w:rPr>
                <w:rFonts w:hint="eastAsia" w:ascii="宋体" w:hAnsi="宋体" w:eastAsia="宋体"/>
                <w:color w:val="000000"/>
                <w:sz w:val="32"/>
                <w:szCs w:val="44"/>
              </w:rPr>
              <w:t>福建省力博电子科技有限公司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37" w:hRule="atLeast"/>
          <w:jc w:val="center"/>
        </w:trPr>
        <w:tc>
          <w:tcPr>
            <w:tcW w:w="980" w:type="dxa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联系人</w:t>
            </w:r>
          </w:p>
        </w:tc>
        <w:tc>
          <w:tcPr>
            <w:tcW w:w="2057" w:type="dxa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32"/>
              </w:rPr>
              <w:t>翁碎益</w:t>
            </w:r>
          </w:p>
        </w:tc>
        <w:tc>
          <w:tcPr>
            <w:tcW w:w="1190" w:type="dxa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32"/>
              </w:rPr>
              <w:t>联系方式</w:t>
            </w:r>
          </w:p>
        </w:tc>
        <w:tc>
          <w:tcPr>
            <w:tcW w:w="4333" w:type="dxa"/>
            <w:vAlign w:val="center"/>
          </w:tcPr>
          <w:p>
            <w:pPr>
              <w:spacing w:line="240" w:lineRule="auto"/>
              <w:ind w:firstLine="0"/>
              <w:jc w:val="both"/>
              <w:rPr>
                <w:rFonts w:hint="default" w:eastAsia="宋体"/>
                <w:sz w:val="22"/>
                <w:szCs w:val="32"/>
                <w:lang w:val="en-US" w:eastAsia="zh-CN"/>
              </w:rPr>
            </w:pPr>
            <w:r>
              <w:rPr>
                <w:rFonts w:hint="eastAsia"/>
                <w:sz w:val="22"/>
                <w:szCs w:val="32"/>
                <w:lang w:val="en-US" w:eastAsia="zh-CN"/>
              </w:rPr>
              <w:t xml:space="preserve"> 13705011977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03" w:hRule="atLeast"/>
          <w:jc w:val="center"/>
        </w:trPr>
        <w:tc>
          <w:tcPr>
            <w:tcW w:w="980" w:type="dxa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游戏主题</w:t>
            </w:r>
          </w:p>
        </w:tc>
        <w:tc>
          <w:tcPr>
            <w:tcW w:w="7580" w:type="dxa"/>
            <w:gridSpan w:val="3"/>
            <w:vAlign w:val="center"/>
          </w:tcPr>
          <w:p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拍拍乐类型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53" w:hRule="atLeast"/>
          <w:jc w:val="center"/>
        </w:trPr>
        <w:tc>
          <w:tcPr>
            <w:tcW w:w="980" w:type="dxa"/>
            <w:vAlign w:val="center"/>
          </w:tcPr>
          <w:p>
            <w:pPr>
              <w:spacing w:line="240" w:lineRule="auto"/>
              <w:ind w:firstLine="210" w:firstLineChars="10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游戏内容简介</w:t>
            </w:r>
          </w:p>
        </w:tc>
        <w:tc>
          <w:tcPr>
            <w:tcW w:w="7580" w:type="dxa"/>
            <w:gridSpan w:val="3"/>
            <w:vAlign w:val="center"/>
          </w:tcPr>
          <w:p>
            <w:pPr>
              <w:spacing w:line="500" w:lineRule="exac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4"/>
                <w:szCs w:val="24"/>
              </w:rPr>
              <w:t>游戏游艺内容简介</w:t>
            </w:r>
            <w:r>
              <w:rPr>
                <w:rFonts w:hint="eastAsia" w:ascii="仿宋_GB2312"/>
                <w:sz w:val="28"/>
                <w:szCs w:val="28"/>
              </w:rPr>
              <w:t>：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捕牛达人</w:t>
            </w:r>
            <w:r>
              <w:rPr>
                <w:rFonts w:hint="eastAsia" w:ascii="仿宋_GB2312"/>
                <w:sz w:val="28"/>
                <w:szCs w:val="28"/>
              </w:rPr>
              <w:t>游戏背景是树林、田野、河流，有黄牛、红牛、耗牛、小牛仔、奶牛等不同的牛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后台可设置4条牛玩法 5条牛玩法6条牛玩法</w:t>
            </w:r>
            <w:r>
              <w:rPr>
                <w:rFonts w:hint="eastAsia" w:ascii="仿宋_GB2312"/>
                <w:sz w:val="28"/>
                <w:szCs w:val="28"/>
              </w:rPr>
              <w:t>。一款游戏玩法非常简单的街机游戏你只需要投币,本游戏就可以玩啦!一群桀骛不驯的野牛冲出牛栏,准备对破坏草原生态的人类进行报复,为了守护世界的和平,贯彻爱与真实的邪恶,可爱又迷人的勇士们将用手中的套绳捕获野牛,保护我们的家园。</w:t>
            </w:r>
          </w:p>
          <w:p>
            <w:pPr>
              <w:spacing w:line="240" w:lineRule="auto"/>
              <w:ind w:firstLine="0"/>
              <w:jc w:val="both"/>
              <w:rPr>
                <w:sz w:val="19"/>
              </w:rPr>
            </w:pPr>
            <w:r>
              <w:rPr>
                <w:rFonts w:hint="eastAsia" w:ascii="仿宋_GB2312"/>
                <w:sz w:val="28"/>
                <w:szCs w:val="28"/>
              </w:rPr>
              <w:t>游戏有积分模式供玩家选择,等牛出牛栏中出点,在适当位置点击绳套,套住牛头后拼命接屏幕右下方的加油按钮,直到抓住牛为止!根据玩家拍打按键的程度，就获得不同的彩票分。有树林和湖边二个普通场景，如果游戏成绩出色的话，还能进入华丽广袤的星空和星云场景。积分获相应的彩票奖励游戏里面内置小游戏环节，在游戏过程中会出现赠送彩票环节“开心时刻”，在规定的30秒时间内，玩家用最快的速度拍打按钮，按钮拍的次数越多，则送出的彩票越多，直到时间结束，玩家拍的手速异常激烈，游玩时如果给所有野牛拍打按钮增加拉扯力，速度越快越有机会获得更多彩票，游戏简单易上手，获得的彩票奖励还可以到营业台兑换精美公仔及各种小礼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53" w:hRule="atLeast"/>
          <w:jc w:val="center"/>
        </w:trPr>
        <w:tc>
          <w:tcPr>
            <w:tcW w:w="980" w:type="dxa"/>
            <w:vAlign w:val="center"/>
          </w:tcPr>
          <w:p>
            <w:pPr>
              <w:spacing w:line="240" w:lineRule="auto"/>
              <w:ind w:firstLine="210" w:firstLineChars="100"/>
              <w:jc w:val="both"/>
              <w:rPr>
                <w:rFonts w:hint="eastAsia" w:ascii="宋体" w:hAnsi="宋体" w:eastAsia="宋体"/>
                <w:color w:val="000000"/>
                <w:sz w:val="21"/>
              </w:rPr>
            </w:pPr>
          </w:p>
          <w:p>
            <w:pPr>
              <w:bidi w:val="0"/>
              <w:rPr>
                <w:rFonts w:hint="eastAsia"/>
                <w:sz w:val="21"/>
                <w:szCs w:val="22"/>
              </w:rPr>
            </w:pPr>
          </w:p>
          <w:p>
            <w:pPr>
              <w:bidi w:val="0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设备外观正面照片及说明</w:t>
            </w:r>
          </w:p>
        </w:tc>
        <w:tc>
          <w:tcPr>
            <w:tcW w:w="7580" w:type="dxa"/>
            <w:gridSpan w:val="3"/>
            <w:vAlign w:val="center"/>
          </w:tcPr>
          <w:p>
            <w:pPr>
              <w:spacing w:line="240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9"/>
              </w:rPr>
            </w:pP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3384550" cy="5527040"/>
                  <wp:effectExtent l="0" t="0" r="13970" b="5080"/>
                  <wp:docPr id="3" name="图片 3" descr="正面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正面视图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0" cy="552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53" w:hRule="atLeast"/>
          <w:jc w:val="center"/>
        </w:trPr>
        <w:tc>
          <w:tcPr>
            <w:tcW w:w="980" w:type="dxa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/>
                <w:color w:val="000000"/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设备外观</w:t>
            </w:r>
            <w:r>
              <w:rPr>
                <w:rFonts w:hint="eastAsia" w:ascii="宋体" w:hAnsi="宋体" w:eastAsia="宋体"/>
                <w:color w:val="000000"/>
                <w:sz w:val="21"/>
                <w:lang w:val="en-US" w:eastAsia="zh-CN"/>
              </w:rPr>
              <w:t>右侧面</w:t>
            </w:r>
            <w:r>
              <w:rPr>
                <w:rFonts w:hint="eastAsia" w:ascii="宋体" w:hAnsi="宋体" w:eastAsia="宋体"/>
                <w:color w:val="000000"/>
                <w:sz w:val="21"/>
              </w:rPr>
              <w:t>照片及说明</w:t>
            </w:r>
          </w:p>
        </w:tc>
        <w:tc>
          <w:tcPr>
            <w:tcW w:w="7580" w:type="dxa"/>
            <w:gridSpan w:val="3"/>
            <w:vAlign w:val="center"/>
          </w:tcPr>
          <w:p>
            <w:pPr>
              <w:spacing w:line="240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9"/>
              </w:rPr>
            </w:pP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3324225" cy="5902960"/>
                  <wp:effectExtent l="0" t="0" r="13335" b="10160"/>
                  <wp:docPr id="4" name="图片 4" descr="右侧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右侧视图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590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779" w:hRule="atLeast"/>
          <w:jc w:val="center"/>
        </w:trPr>
        <w:tc>
          <w:tcPr>
            <w:tcW w:w="980" w:type="dxa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/>
                <w:color w:val="000000"/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设备外观</w:t>
            </w:r>
            <w:r>
              <w:rPr>
                <w:rFonts w:hint="eastAsia" w:ascii="宋体" w:hAnsi="宋体" w:eastAsia="宋体"/>
                <w:color w:val="000000"/>
                <w:sz w:val="21"/>
                <w:lang w:val="en-US" w:eastAsia="zh-CN"/>
              </w:rPr>
              <w:t>左侧面</w:t>
            </w:r>
            <w:r>
              <w:rPr>
                <w:rFonts w:hint="eastAsia" w:ascii="宋体" w:hAnsi="宋体" w:eastAsia="宋体"/>
                <w:color w:val="000000"/>
                <w:sz w:val="21"/>
              </w:rPr>
              <w:t>照片及说明</w:t>
            </w:r>
          </w:p>
        </w:tc>
        <w:tc>
          <w:tcPr>
            <w:tcW w:w="7580" w:type="dxa"/>
            <w:gridSpan w:val="3"/>
            <w:vAlign w:val="center"/>
          </w:tcPr>
          <w:p>
            <w:pPr>
              <w:rPr>
                <w:rFonts w:hint="default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3894455" cy="6054725"/>
                  <wp:effectExtent l="0" t="0" r="6985" b="10795"/>
                  <wp:docPr id="6" name="图片 6" descr="左侧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左侧视图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455" cy="605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9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528" w:hRule="atLeast"/>
          <w:jc w:val="center"/>
        </w:trPr>
        <w:tc>
          <w:tcPr>
            <w:tcW w:w="980" w:type="dxa"/>
            <w:vAlign w:val="center"/>
          </w:tcPr>
          <w:p>
            <w:pPr>
              <w:bidi w:val="0"/>
              <w:jc w:val="left"/>
              <w:rPr>
                <w:rFonts w:hint="default" w:ascii="宋体" w:hAnsi="宋体" w:eastAsia="宋体"/>
                <w:color w:val="000000"/>
                <w:sz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lang w:val="en-US" w:eastAsia="zh-CN"/>
              </w:rPr>
              <w:t>机台主控面板图片及说明</w:t>
            </w:r>
          </w:p>
        </w:tc>
        <w:tc>
          <w:tcPr>
            <w:tcW w:w="7580" w:type="dxa"/>
            <w:gridSpan w:val="3"/>
            <w:vAlign w:val="center"/>
          </w:tcPr>
          <w:p>
            <w:pPr>
              <w:spacing w:line="240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9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19"/>
                <w:lang w:eastAsia="zh-CN"/>
              </w:rPr>
              <w:drawing>
                <wp:inline distT="0" distB="0" distL="114300" distR="114300">
                  <wp:extent cx="4800600" cy="3008630"/>
                  <wp:effectExtent l="0" t="0" r="0" b="8890"/>
                  <wp:docPr id="2" name="图片 2" descr="控台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控台视图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00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53" w:hRule="atLeast"/>
          <w:jc w:val="center"/>
        </w:trPr>
        <w:tc>
          <w:tcPr>
            <w:tcW w:w="980" w:type="dxa"/>
            <w:vAlign w:val="center"/>
          </w:tcPr>
          <w:p>
            <w:pPr>
              <w:bidi w:val="0"/>
              <w:jc w:val="left"/>
              <w:rPr>
                <w:rFonts w:hint="default" w:ascii="宋体" w:hAnsi="宋体" w:eastAsia="宋体"/>
                <w:color w:val="000000"/>
                <w:sz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lang w:val="en-US" w:eastAsia="zh-CN"/>
              </w:rPr>
              <w:t>投币口彩票出口图片及说明</w:t>
            </w:r>
          </w:p>
        </w:tc>
        <w:tc>
          <w:tcPr>
            <w:tcW w:w="7580" w:type="dxa"/>
            <w:gridSpan w:val="3"/>
            <w:vAlign w:val="center"/>
          </w:tcPr>
          <w:p>
            <w:pPr>
              <w:spacing w:line="240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9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19"/>
                <w:lang w:eastAsia="zh-CN"/>
              </w:rPr>
              <w:drawing>
                <wp:inline distT="0" distB="0" distL="114300" distR="114300">
                  <wp:extent cx="4799965" cy="4523740"/>
                  <wp:effectExtent l="0" t="0" r="635" b="2540"/>
                  <wp:docPr id="5" name="图片 5" descr="正面视图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正面视图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965" cy="452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spacing w:line="1" w:lineRule="exact"/>
        <w:sectPr>
          <w:headerReference r:id="rId3" w:type="default"/>
          <w:footerReference r:id="rId4" w:type="default"/>
          <w:type w:val="continuous"/>
          <w:pgSz w:w="11900" w:h="22420"/>
          <w:pgMar w:top="720" w:right="1680" w:bottom="720" w:left="1680" w:header="360" w:footer="360" w:gutter="0"/>
          <w:cols w:space="720" w:num="1"/>
        </w:sectPr>
      </w:pPr>
    </w:p>
    <w:p>
      <w:pPr>
        <w:jc w:val="both"/>
      </w:pPr>
    </w:p>
    <w:sectPr>
      <w:headerReference r:id="rId5" w:type="default"/>
      <w:footerReference r:id="rId6" w:type="default"/>
      <w:type w:val="continuous"/>
      <w:pgSz w:w="11900" w:h="18140"/>
      <w:pgMar w:top="720" w:right="1440" w:bottom="1440" w:left="1440" w:header="36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4MGY5NWU1OTNhZTU5MTI2OGU1MjQ1MWMxNjBjNGQifQ=="/>
  </w:docVars>
  <w:rsids>
    <w:rsidRoot w:val="00BD0BC8"/>
    <w:rsid w:val="000D6051"/>
    <w:rsid w:val="009F0BE0"/>
    <w:rsid w:val="00BA6D97"/>
    <w:rsid w:val="00BD0BC8"/>
    <w:rsid w:val="050374CA"/>
    <w:rsid w:val="07483860"/>
    <w:rsid w:val="09275A1E"/>
    <w:rsid w:val="0ADD34B4"/>
    <w:rsid w:val="0B387D01"/>
    <w:rsid w:val="15517998"/>
    <w:rsid w:val="1AFF2426"/>
    <w:rsid w:val="23180EDB"/>
    <w:rsid w:val="2A85745E"/>
    <w:rsid w:val="2EF15039"/>
    <w:rsid w:val="2F921FFF"/>
    <w:rsid w:val="3C650AD8"/>
    <w:rsid w:val="412F31AC"/>
    <w:rsid w:val="49EE644C"/>
    <w:rsid w:val="59494FC4"/>
    <w:rsid w:val="5FFA7D16"/>
    <w:rsid w:val="6E3E4C77"/>
    <w:rsid w:val="72507CA4"/>
    <w:rsid w:val="7E1009FE"/>
    <w:rsid w:val="7FEE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TotalTime>1</TotalTime>
  <ScaleCrop>false</ScaleCrop>
  <LinksUpToDate>false</LinksUpToDate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2024-05-06T13:55:00Z</dcterms:created>
  <dc:creator>INTSIG</dc:creator>
  <dc:description>Intsig Word Converter</dc:description>
  <cp:lastModifiedBy>拉蒙少年</cp:lastModifiedBy>
  <dcterms:modified xsi:type="dcterms:W3CDTF">2024-05-06T15:24:18Z</dcterms:modified>
  <dc:title>wordbuilder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62BBDF92A4FC42C7B907DCF686624FAF_13</vt:lpwstr>
  </property>
</Properties>
</file>