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429FE">
      <w:pPr>
        <w:pStyle w:val="6"/>
        <w:rPr>
          <w:rFonts w:hint="eastAsia"/>
          <w:color w:val="auto"/>
          <w:lang w:val="en-US" w:eastAsia="zh-Hans"/>
        </w:rPr>
      </w:pPr>
      <w:r>
        <w:rPr>
          <w:color w:val="auto"/>
        </w:rPr>
        <w:br w:type="textWrapping"/>
      </w:r>
    </w:p>
    <w:p w14:paraId="2827DE27">
      <w:pPr>
        <w:pStyle w:val="6"/>
        <w:jc w:val="center"/>
        <w:outlineLvl w:val="0"/>
        <w:rPr>
          <w:color w:val="auto"/>
          <w:sz w:val="28"/>
          <w:szCs w:val="28"/>
        </w:rPr>
      </w:pPr>
      <w:r>
        <w:rPr>
          <w:rFonts w:ascii="仿宋_GB2312" w:hAnsi="仿宋_GB2312" w:eastAsia="仿宋_GB2312" w:cs="仿宋_GB2312"/>
          <w:b/>
          <w:color w:val="auto"/>
          <w:sz w:val="72"/>
          <w:szCs w:val="28"/>
        </w:rPr>
        <w:t>福建省政府采购</w:t>
      </w:r>
    </w:p>
    <w:p w14:paraId="4D9966AC">
      <w:pPr>
        <w:pStyle w:val="6"/>
        <w:jc w:val="center"/>
        <w:outlineLvl w:val="0"/>
        <w:rPr>
          <w:color w:val="auto"/>
          <w:sz w:val="28"/>
          <w:szCs w:val="28"/>
        </w:rPr>
      </w:pPr>
      <w:r>
        <w:rPr>
          <w:rFonts w:ascii="仿宋_GB2312" w:hAnsi="仿宋_GB2312" w:eastAsia="仿宋_GB2312" w:cs="仿宋_GB2312"/>
          <w:b/>
          <w:color w:val="auto"/>
          <w:sz w:val="72"/>
          <w:szCs w:val="28"/>
        </w:rPr>
        <w:t>货物和服务项目</w:t>
      </w:r>
    </w:p>
    <w:p w14:paraId="1CF9A1EA">
      <w:pPr>
        <w:pStyle w:val="6"/>
        <w:jc w:val="center"/>
        <w:outlineLvl w:val="0"/>
        <w:rPr>
          <w:color w:val="auto"/>
          <w:sz w:val="28"/>
          <w:szCs w:val="28"/>
        </w:rPr>
      </w:pPr>
      <w:r>
        <w:rPr>
          <w:rFonts w:ascii="仿宋_GB2312" w:hAnsi="仿宋_GB2312" w:eastAsia="仿宋_GB2312" w:cs="仿宋_GB2312"/>
          <w:b/>
          <w:color w:val="auto"/>
          <w:sz w:val="72"/>
          <w:szCs w:val="28"/>
        </w:rPr>
        <w:t>公开招标文件</w:t>
      </w:r>
    </w:p>
    <w:p w14:paraId="231F6BB9">
      <w:pPr>
        <w:pStyle w:val="6"/>
        <w:jc w:val="center"/>
        <w:outlineLvl w:val="2"/>
        <w:rPr>
          <w:rFonts w:hint="eastAsia" w:ascii="仿宋_GB2312" w:hAnsi="仿宋_GB2312" w:eastAsia="仿宋_GB2312" w:cs="仿宋_GB2312"/>
          <w:b/>
          <w:color w:val="auto"/>
          <w:sz w:val="40"/>
          <w:szCs w:val="24"/>
          <w:lang w:eastAsia="zh-CN"/>
        </w:rPr>
      </w:pPr>
      <w:r>
        <w:rPr>
          <w:rFonts w:hint="eastAsia" w:ascii="仿宋_GB2312" w:hAnsi="仿宋_GB2312" w:eastAsia="仿宋_GB2312" w:cs="仿宋_GB2312"/>
          <w:b/>
          <w:color w:val="auto"/>
          <w:sz w:val="40"/>
          <w:szCs w:val="24"/>
          <w:lang w:eastAsia="zh-CN"/>
        </w:rPr>
        <w:t>（</w:t>
      </w:r>
      <w:r>
        <w:rPr>
          <w:rFonts w:hint="eastAsia" w:ascii="仿宋_GB2312" w:hAnsi="仿宋_GB2312" w:eastAsia="仿宋_GB2312" w:cs="仿宋_GB2312"/>
          <w:b/>
          <w:color w:val="auto"/>
          <w:sz w:val="40"/>
          <w:szCs w:val="24"/>
          <w:lang w:val="en-US" w:eastAsia="zh-CN"/>
        </w:rPr>
        <w:t>预公告版</w:t>
      </w:r>
      <w:r>
        <w:rPr>
          <w:rFonts w:hint="eastAsia" w:ascii="仿宋_GB2312" w:hAnsi="仿宋_GB2312" w:eastAsia="仿宋_GB2312" w:cs="仿宋_GB2312"/>
          <w:b/>
          <w:color w:val="auto"/>
          <w:sz w:val="40"/>
          <w:szCs w:val="24"/>
          <w:lang w:eastAsia="zh-CN"/>
        </w:rPr>
        <w:t>）</w:t>
      </w:r>
    </w:p>
    <w:p w14:paraId="02E0E2F1">
      <w:pPr>
        <w:pStyle w:val="6"/>
        <w:jc w:val="center"/>
        <w:outlineLvl w:val="2"/>
        <w:rPr>
          <w:rFonts w:ascii="仿宋_GB2312" w:hAnsi="仿宋_GB2312" w:eastAsia="仿宋_GB2312" w:cs="仿宋_GB2312"/>
          <w:b/>
          <w:color w:val="auto"/>
          <w:sz w:val="28"/>
        </w:rPr>
      </w:pPr>
    </w:p>
    <w:p w14:paraId="0CF71F43">
      <w:pPr>
        <w:pStyle w:val="6"/>
        <w:jc w:val="center"/>
        <w:outlineLvl w:val="2"/>
        <w:rPr>
          <w:rFonts w:ascii="仿宋_GB2312" w:hAnsi="仿宋_GB2312" w:eastAsia="仿宋_GB2312" w:cs="仿宋_GB2312"/>
          <w:b/>
          <w:color w:val="auto"/>
          <w:sz w:val="28"/>
        </w:rPr>
      </w:pPr>
    </w:p>
    <w:p w14:paraId="1DBDAAFF">
      <w:pPr>
        <w:pStyle w:val="6"/>
        <w:jc w:val="center"/>
        <w:outlineLvl w:val="2"/>
        <w:rPr>
          <w:rFonts w:ascii="仿宋_GB2312" w:hAnsi="仿宋_GB2312" w:eastAsia="仿宋_GB2312" w:cs="仿宋_GB2312"/>
          <w:b/>
          <w:color w:val="auto"/>
          <w:sz w:val="28"/>
        </w:rPr>
      </w:pPr>
    </w:p>
    <w:p w14:paraId="6D34BE52">
      <w:pPr>
        <w:pStyle w:val="6"/>
        <w:spacing w:line="600" w:lineRule="auto"/>
        <w:jc w:val="center"/>
        <w:outlineLvl w:val="2"/>
        <w:rPr>
          <w:color w:val="auto"/>
          <w:sz w:val="21"/>
          <w:szCs w:val="21"/>
        </w:rPr>
      </w:pPr>
      <w:r>
        <w:rPr>
          <w:rFonts w:ascii="仿宋_GB2312" w:hAnsi="仿宋_GB2312" w:eastAsia="仿宋_GB2312" w:cs="仿宋_GB2312"/>
          <w:b/>
          <w:color w:val="auto"/>
          <w:sz w:val="32"/>
          <w:szCs w:val="21"/>
        </w:rPr>
        <w:t>项目名称：</w:t>
      </w:r>
      <w:r>
        <w:rPr>
          <w:rFonts w:hint="eastAsia" w:ascii="仿宋_GB2312" w:hAnsi="仿宋_GB2312" w:eastAsia="仿宋_GB2312" w:cs="仿宋_GB2312"/>
          <w:b/>
          <w:color w:val="auto"/>
          <w:sz w:val="32"/>
          <w:szCs w:val="21"/>
          <w:lang w:eastAsia="zh-CN"/>
        </w:rPr>
        <w:t>2026年投放央视《新闻联播》提示收看形象广告项目</w:t>
      </w:r>
    </w:p>
    <w:p w14:paraId="380126B2">
      <w:pPr>
        <w:pStyle w:val="6"/>
        <w:spacing w:line="600" w:lineRule="auto"/>
        <w:jc w:val="center"/>
        <w:outlineLvl w:val="2"/>
        <w:rPr>
          <w:rFonts w:hint="eastAsia" w:eastAsia="仿宋_GB2312"/>
          <w:color w:val="auto"/>
          <w:sz w:val="21"/>
          <w:szCs w:val="21"/>
          <w:lang w:eastAsia="zh-CN"/>
        </w:rPr>
      </w:pPr>
      <w:r>
        <w:rPr>
          <w:rFonts w:ascii="仿宋_GB2312" w:hAnsi="仿宋_GB2312" w:eastAsia="仿宋_GB2312" w:cs="仿宋_GB2312"/>
          <w:b/>
          <w:color w:val="auto"/>
          <w:sz w:val="32"/>
          <w:szCs w:val="21"/>
        </w:rPr>
        <w:t>备案编号：</w:t>
      </w:r>
      <w:r>
        <w:rPr>
          <w:rFonts w:hint="eastAsia" w:ascii="仿宋_GB2312" w:hAnsi="仿宋_GB2312" w:eastAsia="仿宋_GB2312" w:cs="仿宋_GB2312"/>
          <w:b/>
          <w:color w:val="auto"/>
          <w:sz w:val="32"/>
          <w:szCs w:val="21"/>
          <w:lang w:eastAsia="zh-CN"/>
        </w:rPr>
        <w:t>CGXM-2025-350001-15248[2025]09249</w:t>
      </w:r>
    </w:p>
    <w:p w14:paraId="6197B1FA">
      <w:pPr>
        <w:pStyle w:val="6"/>
        <w:spacing w:line="600" w:lineRule="auto"/>
        <w:jc w:val="center"/>
        <w:outlineLvl w:val="2"/>
        <w:rPr>
          <w:rFonts w:hint="eastAsia" w:eastAsia="仿宋_GB2312"/>
          <w:color w:val="auto"/>
          <w:sz w:val="21"/>
          <w:szCs w:val="21"/>
          <w:lang w:eastAsia="zh-CN"/>
        </w:rPr>
      </w:pPr>
      <w:r>
        <w:rPr>
          <w:rFonts w:ascii="仿宋_GB2312" w:hAnsi="仿宋_GB2312" w:eastAsia="仿宋_GB2312" w:cs="仿宋_GB2312"/>
          <w:b/>
          <w:color w:val="auto"/>
          <w:sz w:val="32"/>
          <w:szCs w:val="21"/>
        </w:rPr>
        <w:t>项目编号：</w:t>
      </w:r>
      <w:r>
        <w:rPr>
          <w:rFonts w:hint="eastAsia" w:ascii="仿宋_GB2312" w:hAnsi="仿宋_GB2312" w:eastAsia="仿宋_GB2312" w:cs="仿宋_GB2312"/>
          <w:b/>
          <w:color w:val="auto"/>
          <w:sz w:val="32"/>
          <w:szCs w:val="21"/>
          <w:lang w:eastAsia="zh-CN"/>
        </w:rPr>
        <w:t>[350001]FJSHYZB[GK]2025003</w:t>
      </w:r>
    </w:p>
    <w:p w14:paraId="317B227D">
      <w:pPr>
        <w:pStyle w:val="6"/>
        <w:spacing w:line="600" w:lineRule="auto"/>
        <w:jc w:val="center"/>
        <w:outlineLvl w:val="2"/>
        <w:rPr>
          <w:rFonts w:ascii="仿宋_GB2312" w:hAnsi="仿宋_GB2312" w:eastAsia="仿宋_GB2312" w:cs="仿宋_GB2312"/>
          <w:b/>
          <w:color w:val="auto"/>
          <w:sz w:val="32"/>
          <w:szCs w:val="21"/>
        </w:rPr>
      </w:pPr>
    </w:p>
    <w:p w14:paraId="79D745E1">
      <w:pPr>
        <w:pStyle w:val="6"/>
        <w:spacing w:line="600" w:lineRule="auto"/>
        <w:jc w:val="center"/>
        <w:outlineLvl w:val="2"/>
        <w:rPr>
          <w:rFonts w:ascii="仿宋_GB2312" w:hAnsi="仿宋_GB2312" w:eastAsia="仿宋_GB2312" w:cs="仿宋_GB2312"/>
          <w:b/>
          <w:color w:val="auto"/>
          <w:sz w:val="32"/>
          <w:szCs w:val="21"/>
        </w:rPr>
      </w:pPr>
    </w:p>
    <w:p w14:paraId="126B3F19">
      <w:pPr>
        <w:pStyle w:val="6"/>
        <w:spacing w:line="600" w:lineRule="auto"/>
        <w:jc w:val="both"/>
        <w:outlineLvl w:val="2"/>
        <w:rPr>
          <w:rFonts w:ascii="仿宋_GB2312" w:hAnsi="仿宋_GB2312" w:eastAsia="仿宋_GB2312" w:cs="仿宋_GB2312"/>
          <w:b/>
          <w:color w:val="auto"/>
          <w:sz w:val="32"/>
          <w:szCs w:val="21"/>
        </w:rPr>
      </w:pPr>
    </w:p>
    <w:p w14:paraId="475EDC1B">
      <w:pPr>
        <w:pStyle w:val="6"/>
        <w:spacing w:line="600" w:lineRule="auto"/>
        <w:jc w:val="center"/>
        <w:outlineLvl w:val="2"/>
        <w:rPr>
          <w:rFonts w:hint="eastAsia" w:eastAsia="仿宋_GB2312"/>
          <w:color w:val="auto"/>
          <w:sz w:val="21"/>
          <w:szCs w:val="21"/>
          <w:lang w:eastAsia="zh-CN"/>
        </w:rPr>
      </w:pPr>
      <w:r>
        <w:rPr>
          <w:rFonts w:ascii="仿宋_GB2312" w:hAnsi="仿宋_GB2312" w:eastAsia="仿宋_GB2312" w:cs="仿宋_GB2312"/>
          <w:b/>
          <w:color w:val="auto"/>
          <w:sz w:val="32"/>
          <w:szCs w:val="21"/>
        </w:rPr>
        <w:t>采购人：</w:t>
      </w:r>
      <w:r>
        <w:rPr>
          <w:rFonts w:hint="eastAsia" w:ascii="仿宋_GB2312" w:hAnsi="仿宋_GB2312" w:eastAsia="仿宋_GB2312" w:cs="仿宋_GB2312"/>
          <w:b/>
          <w:color w:val="auto"/>
          <w:sz w:val="32"/>
          <w:szCs w:val="21"/>
          <w:lang w:eastAsia="zh-CN"/>
        </w:rPr>
        <w:t>福建省文化和旅游厅</w:t>
      </w:r>
    </w:p>
    <w:p w14:paraId="42839C90">
      <w:pPr>
        <w:pStyle w:val="6"/>
        <w:spacing w:line="600" w:lineRule="auto"/>
        <w:jc w:val="center"/>
        <w:outlineLvl w:val="2"/>
        <w:rPr>
          <w:color w:val="auto"/>
          <w:sz w:val="21"/>
          <w:szCs w:val="21"/>
        </w:rPr>
      </w:pPr>
      <w:r>
        <w:rPr>
          <w:rFonts w:ascii="仿宋_GB2312" w:hAnsi="仿宋_GB2312" w:eastAsia="仿宋_GB2312" w:cs="仿宋_GB2312"/>
          <w:b/>
          <w:color w:val="auto"/>
          <w:sz w:val="32"/>
          <w:szCs w:val="21"/>
        </w:rPr>
        <w:t>代理机构：福建省鸿远招标有限公司</w:t>
      </w:r>
    </w:p>
    <w:p w14:paraId="1CD0E05C">
      <w:pPr>
        <w:pStyle w:val="6"/>
        <w:spacing w:line="600" w:lineRule="auto"/>
        <w:jc w:val="center"/>
        <w:outlineLvl w:val="2"/>
        <w:rPr>
          <w:color w:val="auto"/>
          <w:sz w:val="21"/>
          <w:szCs w:val="21"/>
        </w:rPr>
      </w:pPr>
      <w:r>
        <w:rPr>
          <w:rFonts w:ascii="仿宋_GB2312" w:hAnsi="仿宋_GB2312" w:eastAsia="仿宋_GB2312" w:cs="仿宋_GB2312"/>
          <w:b/>
          <w:color w:val="auto"/>
          <w:sz w:val="32"/>
          <w:szCs w:val="21"/>
        </w:rPr>
        <w:t>编制时间：2025年</w:t>
      </w:r>
      <w:r>
        <w:rPr>
          <w:rFonts w:hint="eastAsia" w:ascii="仿宋_GB2312" w:hAnsi="仿宋_GB2312" w:eastAsia="仿宋_GB2312" w:cs="仿宋_GB2312"/>
          <w:b/>
          <w:color w:val="auto"/>
          <w:sz w:val="32"/>
          <w:szCs w:val="21"/>
          <w:lang w:val="en-US" w:eastAsia="zh-CN"/>
        </w:rPr>
        <w:t>11</w:t>
      </w:r>
      <w:r>
        <w:rPr>
          <w:rFonts w:ascii="仿宋_GB2312" w:hAnsi="仿宋_GB2312" w:eastAsia="仿宋_GB2312" w:cs="仿宋_GB2312"/>
          <w:b/>
          <w:color w:val="auto"/>
          <w:sz w:val="32"/>
          <w:szCs w:val="21"/>
        </w:rPr>
        <w:t>月</w:t>
      </w:r>
    </w:p>
    <w:p w14:paraId="3166324D">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19EC830">
      <w:pPr>
        <w:pStyle w:val="6"/>
        <w:jc w:val="center"/>
        <w:outlineLvl w:val="1"/>
        <w:rPr>
          <w:color w:val="auto"/>
        </w:rPr>
      </w:pPr>
      <w:r>
        <w:rPr>
          <w:rFonts w:ascii="仿宋_GB2312" w:hAnsi="仿宋_GB2312" w:eastAsia="仿宋_GB2312" w:cs="仿宋_GB2312"/>
          <w:b/>
          <w:color w:val="auto"/>
          <w:sz w:val="36"/>
        </w:rPr>
        <w:t>第一章投标邀请</w:t>
      </w:r>
    </w:p>
    <w:p w14:paraId="1EC22A9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福建省鸿远招标有限公司采用公开招标方式组织</w:t>
      </w:r>
      <w:r>
        <w:rPr>
          <w:rFonts w:hint="eastAsia" w:ascii="仿宋_GB2312" w:hAnsi="仿宋_GB2312" w:eastAsia="仿宋_GB2312" w:cs="仿宋_GB2312"/>
          <w:color w:val="auto"/>
          <w:sz w:val="24"/>
          <w:szCs w:val="24"/>
          <w:lang w:eastAsia="zh-CN"/>
        </w:rPr>
        <w:t>2026年投放央视《新闻联播》提示收看形象广告项目</w:t>
      </w:r>
      <w:r>
        <w:rPr>
          <w:rFonts w:ascii="仿宋_GB2312" w:hAnsi="仿宋_GB2312" w:eastAsia="仿宋_GB2312" w:cs="仿宋_GB2312"/>
          <w:color w:val="auto"/>
          <w:sz w:val="24"/>
          <w:szCs w:val="24"/>
        </w:rPr>
        <w:t>（以下简称：“本项目”）的政府采购活动，现邀请供应商参加投标。</w:t>
      </w:r>
    </w:p>
    <w:p w14:paraId="32755EFB">
      <w:pPr>
        <w:pStyle w:val="6"/>
        <w:spacing w:line="360" w:lineRule="auto"/>
        <w:ind w:firstLine="480"/>
        <w:jc w:val="left"/>
        <w:outlineLvl w:val="2"/>
        <w:rPr>
          <w:rFonts w:hint="eastAsia" w:eastAsia="仿宋_GB2312"/>
          <w:color w:val="auto"/>
          <w:sz w:val="24"/>
          <w:szCs w:val="24"/>
          <w:lang w:eastAsia="zh-CN"/>
        </w:rPr>
      </w:pPr>
      <w:r>
        <w:rPr>
          <w:rFonts w:ascii="仿宋_GB2312" w:hAnsi="仿宋_GB2312" w:eastAsia="仿宋_GB2312" w:cs="仿宋_GB2312"/>
          <w:b/>
          <w:color w:val="auto"/>
          <w:sz w:val="24"/>
          <w:szCs w:val="24"/>
        </w:rPr>
        <w:t>1、备案编号：</w:t>
      </w:r>
      <w:r>
        <w:rPr>
          <w:rFonts w:hint="eastAsia" w:ascii="仿宋_GB2312" w:hAnsi="仿宋_GB2312" w:eastAsia="仿宋_GB2312" w:cs="仿宋_GB2312"/>
          <w:b/>
          <w:color w:val="auto"/>
          <w:sz w:val="24"/>
          <w:szCs w:val="24"/>
          <w:lang w:eastAsia="zh-CN"/>
        </w:rPr>
        <w:t>CGXM-2025-350001-15248[2025]09249</w:t>
      </w:r>
    </w:p>
    <w:p w14:paraId="58398E19">
      <w:pPr>
        <w:pStyle w:val="6"/>
        <w:spacing w:line="360" w:lineRule="auto"/>
        <w:ind w:firstLine="480"/>
        <w:jc w:val="left"/>
        <w:outlineLvl w:val="2"/>
        <w:rPr>
          <w:rFonts w:hint="eastAsia" w:eastAsia="仿宋_GB2312"/>
          <w:color w:val="auto"/>
          <w:sz w:val="24"/>
          <w:szCs w:val="24"/>
          <w:lang w:eastAsia="zh-CN"/>
        </w:rPr>
      </w:pPr>
      <w:r>
        <w:rPr>
          <w:rFonts w:ascii="仿宋_GB2312" w:hAnsi="仿宋_GB2312" w:eastAsia="仿宋_GB2312" w:cs="仿宋_GB2312"/>
          <w:b/>
          <w:color w:val="auto"/>
          <w:sz w:val="24"/>
          <w:szCs w:val="24"/>
        </w:rPr>
        <w:t>2、项目编号：</w:t>
      </w:r>
      <w:r>
        <w:rPr>
          <w:rFonts w:hint="eastAsia" w:ascii="仿宋_GB2312" w:hAnsi="仿宋_GB2312" w:eastAsia="仿宋_GB2312" w:cs="仿宋_GB2312"/>
          <w:b/>
          <w:color w:val="auto"/>
          <w:sz w:val="24"/>
          <w:szCs w:val="24"/>
          <w:lang w:eastAsia="zh-CN"/>
        </w:rPr>
        <w:t>[350001]FJSHYZB[GK]2025003</w:t>
      </w:r>
    </w:p>
    <w:p w14:paraId="1099C75C">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3、预算金额、最高限价：详见《采购标的一览表》。</w:t>
      </w:r>
    </w:p>
    <w:p w14:paraId="49B5002C">
      <w:pPr>
        <w:pStyle w:val="6"/>
        <w:spacing w:line="360" w:lineRule="auto"/>
        <w:ind w:firstLine="480"/>
        <w:jc w:val="left"/>
        <w:outlineLvl w:val="2"/>
        <w:rPr>
          <w:color w:val="auto"/>
          <w:sz w:val="24"/>
          <w:szCs w:val="24"/>
        </w:rPr>
      </w:pPr>
      <w:r>
        <w:rPr>
          <w:rFonts w:ascii="仿宋_GB2312" w:hAnsi="仿宋_GB2312" w:eastAsia="仿宋_GB2312" w:cs="仿宋_GB2312"/>
          <w:b/>
          <w:color w:val="auto"/>
          <w:sz w:val="24"/>
          <w:szCs w:val="24"/>
        </w:rPr>
        <w:t>4、招标内容及要求：详见《采购标的一览表》及招标文件第五章。</w:t>
      </w:r>
    </w:p>
    <w:p w14:paraId="626D6C08">
      <w:pPr>
        <w:pStyle w:val="6"/>
        <w:spacing w:line="360" w:lineRule="auto"/>
        <w:ind w:firstLine="480"/>
        <w:jc w:val="left"/>
        <w:outlineLvl w:val="2"/>
        <w:rPr>
          <w:color w:val="auto"/>
          <w:sz w:val="24"/>
          <w:szCs w:val="24"/>
        </w:rPr>
      </w:pPr>
      <w:r>
        <w:rPr>
          <w:rFonts w:ascii="仿宋_GB2312" w:hAnsi="仿宋_GB2312" w:eastAsia="仿宋_GB2312" w:cs="仿宋_GB2312"/>
          <w:b/>
          <w:color w:val="auto"/>
          <w:sz w:val="24"/>
          <w:szCs w:val="24"/>
        </w:rPr>
        <w:t>5、需要落实的政府采购政策</w:t>
      </w:r>
    </w:p>
    <w:p w14:paraId="06257410">
      <w:pPr>
        <w:pStyle w:val="6"/>
        <w:spacing w:line="360" w:lineRule="auto"/>
        <w:ind w:firstLine="960"/>
        <w:jc w:val="left"/>
        <w:rPr>
          <w:color w:val="auto"/>
          <w:sz w:val="24"/>
          <w:szCs w:val="24"/>
        </w:rPr>
      </w:pPr>
      <w:r>
        <w:rPr>
          <w:rFonts w:ascii="仿宋_GB2312" w:hAnsi="仿宋_GB2312" w:eastAsia="仿宋_GB2312" w:cs="仿宋_GB2312"/>
          <w:color w:val="auto"/>
          <w:sz w:val="24"/>
          <w:szCs w:val="24"/>
        </w:rPr>
        <w:t>进口产品：不适用于本项目</w:t>
      </w:r>
    </w:p>
    <w:p w14:paraId="255698F5">
      <w:pPr>
        <w:pStyle w:val="6"/>
        <w:spacing w:line="360" w:lineRule="auto"/>
        <w:ind w:firstLine="960"/>
        <w:jc w:val="left"/>
        <w:rPr>
          <w:color w:val="auto"/>
          <w:sz w:val="24"/>
          <w:szCs w:val="24"/>
        </w:rPr>
      </w:pPr>
      <w:r>
        <w:rPr>
          <w:rFonts w:ascii="仿宋_GB2312" w:hAnsi="仿宋_GB2312" w:eastAsia="仿宋_GB2312" w:cs="仿宋_GB2312"/>
          <w:color w:val="auto"/>
          <w:sz w:val="24"/>
          <w:szCs w:val="24"/>
        </w:rPr>
        <w:t>节能产品：不适用于本项目</w:t>
      </w:r>
    </w:p>
    <w:p w14:paraId="39438E42">
      <w:pPr>
        <w:pStyle w:val="6"/>
        <w:spacing w:line="360" w:lineRule="auto"/>
        <w:ind w:firstLine="960"/>
        <w:jc w:val="left"/>
        <w:rPr>
          <w:color w:val="auto"/>
          <w:sz w:val="24"/>
          <w:szCs w:val="24"/>
        </w:rPr>
      </w:pPr>
      <w:r>
        <w:rPr>
          <w:rFonts w:ascii="仿宋_GB2312" w:hAnsi="仿宋_GB2312" w:eastAsia="仿宋_GB2312" w:cs="仿宋_GB2312"/>
          <w:color w:val="auto"/>
          <w:sz w:val="24"/>
          <w:szCs w:val="24"/>
        </w:rPr>
        <w:t>环境标志产品：不适用于本项目</w:t>
      </w:r>
    </w:p>
    <w:p w14:paraId="08E0A911">
      <w:pPr>
        <w:pStyle w:val="6"/>
        <w:spacing w:line="360" w:lineRule="auto"/>
        <w:ind w:firstLine="960"/>
        <w:jc w:val="left"/>
        <w:rPr>
          <w:color w:val="auto"/>
          <w:sz w:val="24"/>
          <w:szCs w:val="24"/>
        </w:rPr>
      </w:pPr>
      <w:r>
        <w:rPr>
          <w:rFonts w:ascii="仿宋_GB2312" w:hAnsi="仿宋_GB2312" w:eastAsia="仿宋_GB2312" w:cs="仿宋_GB2312"/>
          <w:color w:val="auto"/>
          <w:sz w:val="24"/>
          <w:szCs w:val="24"/>
        </w:rPr>
        <w:t>促进中小企业发展的相关政策：</w:t>
      </w:r>
    </w:p>
    <w:p w14:paraId="13930809">
      <w:pPr>
        <w:pStyle w:val="6"/>
        <w:spacing w:line="360" w:lineRule="auto"/>
        <w:ind w:firstLine="960"/>
        <w:jc w:val="left"/>
        <w:rPr>
          <w:color w:val="auto"/>
          <w:sz w:val="24"/>
          <w:szCs w:val="24"/>
        </w:rPr>
      </w:pPr>
      <w:r>
        <w:rPr>
          <w:rFonts w:ascii="仿宋_GB2312" w:hAnsi="仿宋_GB2312" w:eastAsia="仿宋_GB2312" w:cs="仿宋_GB2312"/>
          <w:color w:val="auto"/>
          <w:sz w:val="24"/>
          <w:szCs w:val="24"/>
        </w:rPr>
        <w:t>采购包1：不专门面向中小企业采购</w:t>
      </w:r>
    </w:p>
    <w:p w14:paraId="1C5E6CD4">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6、投标人的资格要求</w:t>
      </w:r>
    </w:p>
    <w:p w14:paraId="5B7A5B96">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6.1法定条件：符合政府采购法第二十二条第一款规定的条件。</w:t>
      </w:r>
    </w:p>
    <w:p w14:paraId="40B07A91">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6.2特定条件：</w:t>
      </w:r>
    </w:p>
    <w:p w14:paraId="4A1C157D">
      <w:pPr>
        <w:pStyle w:val="6"/>
        <w:spacing w:line="360" w:lineRule="auto"/>
        <w:ind w:firstLine="480"/>
        <w:jc w:val="left"/>
        <w:rPr>
          <w:color w:val="auto"/>
          <w:sz w:val="24"/>
          <w:szCs w:val="24"/>
        </w:rPr>
      </w:pPr>
      <w:r>
        <w:rPr>
          <w:rFonts w:ascii="仿宋_GB2312" w:hAnsi="仿宋_GB2312" w:eastAsia="仿宋_GB2312" w:cs="仿宋_GB2312"/>
          <w:color w:val="auto"/>
          <w:sz w:val="24"/>
          <w:szCs w:val="24"/>
        </w:rPr>
        <w:t>采购包1：</w:t>
      </w:r>
    </w:p>
    <w:tbl>
      <w:tblPr>
        <w:tblStyle w:val="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3"/>
        <w:gridCol w:w="6876"/>
      </w:tblGrid>
      <w:tr w14:paraId="42378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4" w:hRule="atLeast"/>
          <w:jc w:val="center"/>
        </w:trPr>
        <w:tc>
          <w:tcPr>
            <w:tcW w:w="2883" w:type="dxa"/>
          </w:tcPr>
          <w:p w14:paraId="13ED29CD">
            <w:pPr>
              <w:pStyle w:val="6"/>
              <w:spacing w:line="360" w:lineRule="auto"/>
              <w:jc w:val="left"/>
              <w:rPr>
                <w:color w:val="auto"/>
                <w:sz w:val="24"/>
                <w:szCs w:val="24"/>
              </w:rPr>
            </w:pPr>
            <w:r>
              <w:rPr>
                <w:rFonts w:ascii="仿宋_GB2312" w:hAnsi="仿宋_GB2312" w:eastAsia="仿宋_GB2312" w:cs="仿宋_GB2312"/>
                <w:color w:val="auto"/>
                <w:sz w:val="24"/>
                <w:szCs w:val="24"/>
              </w:rPr>
              <w:t>资格审查要求概况</w:t>
            </w:r>
          </w:p>
        </w:tc>
        <w:tc>
          <w:tcPr>
            <w:tcW w:w="6876" w:type="dxa"/>
          </w:tcPr>
          <w:p w14:paraId="18CFDF20">
            <w:pPr>
              <w:pStyle w:val="6"/>
              <w:spacing w:line="360" w:lineRule="auto"/>
              <w:jc w:val="left"/>
              <w:rPr>
                <w:color w:val="auto"/>
                <w:sz w:val="24"/>
                <w:szCs w:val="24"/>
              </w:rPr>
            </w:pPr>
            <w:r>
              <w:rPr>
                <w:rFonts w:ascii="仿宋_GB2312" w:hAnsi="仿宋_GB2312" w:eastAsia="仿宋_GB2312" w:cs="仿宋_GB2312"/>
                <w:color w:val="auto"/>
                <w:sz w:val="24"/>
                <w:szCs w:val="24"/>
              </w:rPr>
              <w:t>评审点具体描述</w:t>
            </w:r>
          </w:p>
        </w:tc>
      </w:tr>
      <w:tr w14:paraId="0D51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16" w:hRule="atLeast"/>
          <w:jc w:val="center"/>
        </w:trPr>
        <w:tc>
          <w:tcPr>
            <w:tcW w:w="2883" w:type="dxa"/>
          </w:tcPr>
          <w:p w14:paraId="6129A53D">
            <w:pPr>
              <w:pStyle w:val="6"/>
              <w:spacing w:line="360" w:lineRule="auto"/>
              <w:jc w:val="left"/>
              <w:rPr>
                <w:color w:val="auto"/>
                <w:sz w:val="24"/>
                <w:szCs w:val="24"/>
              </w:rPr>
            </w:pPr>
            <w:r>
              <w:rPr>
                <w:rFonts w:ascii="仿宋_GB2312" w:hAnsi="仿宋_GB2312" w:eastAsia="仿宋_GB2312" w:cs="仿宋_GB2312"/>
                <w:color w:val="auto"/>
                <w:sz w:val="24"/>
                <w:szCs w:val="24"/>
              </w:rPr>
              <w:t>资格承诺函</w:t>
            </w:r>
          </w:p>
        </w:tc>
        <w:tc>
          <w:tcPr>
            <w:tcW w:w="6876" w:type="dxa"/>
          </w:tcPr>
          <w:p w14:paraId="4079FA77">
            <w:pPr>
              <w:pStyle w:val="6"/>
              <w:spacing w:line="360" w:lineRule="auto"/>
              <w:jc w:val="left"/>
              <w:rPr>
                <w:color w:val="auto"/>
                <w:sz w:val="24"/>
                <w:szCs w:val="24"/>
              </w:rPr>
            </w:pPr>
            <w:r>
              <w:rPr>
                <w:rFonts w:ascii="仿宋_GB2312" w:hAnsi="仿宋_GB2312" w:eastAsia="仿宋_GB2312" w:cs="仿宋_GB2312"/>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4C051CB">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6.3是否接受联合体投标：</w:t>
      </w:r>
    </w:p>
    <w:p w14:paraId="5B89DA8D">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采购包1：不接受</w:t>
      </w:r>
    </w:p>
    <w:p w14:paraId="7215CBD8">
      <w:pPr>
        <w:pStyle w:val="6"/>
        <w:spacing w:line="360" w:lineRule="auto"/>
        <w:ind w:firstLine="480"/>
        <w:jc w:val="both"/>
        <w:rPr>
          <w:color w:val="auto"/>
          <w:sz w:val="24"/>
          <w:szCs w:val="24"/>
        </w:rPr>
      </w:pPr>
      <w:r>
        <w:rPr>
          <w:rFonts w:ascii="仿宋_GB2312" w:hAnsi="仿宋_GB2312" w:eastAsia="仿宋_GB2312" w:cs="仿宋_GB2312"/>
          <w:b/>
          <w:color w:val="auto"/>
          <w:sz w:val="24"/>
          <w:szCs w:val="24"/>
        </w:rPr>
        <w:t>※根据上述资格要求，电子投标文件中应提交的“投标人的资格及资信证明文件”详见招标文件第四章。</w:t>
      </w:r>
    </w:p>
    <w:p w14:paraId="01C91F48">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7、招标文件的获取</w:t>
      </w:r>
    </w:p>
    <w:p w14:paraId="741B83D4">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7.1、招标文件获取期限：详见招标公告或更正公告，若不一致，以更正公告为准。</w:t>
      </w:r>
    </w:p>
    <w:p w14:paraId="272F8ADB">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4C86491F">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7.3、获取地点及方式：注册账号后，通过福建省政府采购网上公开信息系统以下载方式获取。</w:t>
      </w:r>
    </w:p>
    <w:p w14:paraId="7B1B690D">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7.4、招标文件售价：0元。</w:t>
      </w:r>
    </w:p>
    <w:p w14:paraId="636A062F">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8、投标截止</w:t>
      </w:r>
    </w:p>
    <w:p w14:paraId="63522912">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8.1、投标截止时间：详见招标公告或更正公告，若不一致，以更正公告为准。</w:t>
      </w:r>
    </w:p>
    <w:p w14:paraId="11BA85E7">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8.2、投标人应在投标截止时间前按照福建省政府采购网上公开信息系统设定的操作流程将电子投标文件上传至福建省政府采购网上公开信息系统，否则投标将被拒绝。</w:t>
      </w:r>
    </w:p>
    <w:p w14:paraId="29E08B9E">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9、开标时间及地点</w:t>
      </w:r>
    </w:p>
    <w:p w14:paraId="3B6B9787">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详见招标公告或更正公告，若不一致，以更正公告为准。</w:t>
      </w:r>
    </w:p>
    <w:p w14:paraId="7FF91404">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10、公告期限</w:t>
      </w:r>
    </w:p>
    <w:p w14:paraId="006350FD">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10.1、招标公告的公告期限：自财政部和福建省财政厅指定的政府采购信息发布媒体最先发布公告之日起5个工作日。</w:t>
      </w:r>
    </w:p>
    <w:p w14:paraId="5BE0A674">
      <w:pPr>
        <w:pStyle w:val="6"/>
        <w:spacing w:line="360" w:lineRule="auto"/>
        <w:ind w:firstLine="960"/>
        <w:jc w:val="both"/>
        <w:rPr>
          <w:color w:val="auto"/>
          <w:sz w:val="24"/>
          <w:szCs w:val="24"/>
        </w:rPr>
      </w:pPr>
      <w:r>
        <w:rPr>
          <w:rFonts w:ascii="仿宋_GB2312" w:hAnsi="仿宋_GB2312" w:eastAsia="仿宋_GB2312" w:cs="仿宋_GB2312"/>
          <w:color w:val="auto"/>
          <w:sz w:val="24"/>
          <w:szCs w:val="24"/>
        </w:rPr>
        <w:t>10.2、招标文件公告期限：招标文件随同招标公告一并发布，其公告期限与招标公告的公告期限保持一致。</w:t>
      </w:r>
    </w:p>
    <w:p w14:paraId="00812053">
      <w:pPr>
        <w:pStyle w:val="6"/>
        <w:spacing w:line="360" w:lineRule="auto"/>
        <w:ind w:firstLine="480"/>
        <w:jc w:val="left"/>
        <w:outlineLvl w:val="2"/>
        <w:rPr>
          <w:rFonts w:hint="eastAsia" w:eastAsia="仿宋_GB2312"/>
          <w:color w:val="auto"/>
          <w:sz w:val="24"/>
          <w:szCs w:val="24"/>
          <w:lang w:eastAsia="zh-CN"/>
        </w:rPr>
      </w:pPr>
      <w:r>
        <w:rPr>
          <w:rFonts w:ascii="仿宋_GB2312" w:hAnsi="仿宋_GB2312" w:eastAsia="仿宋_GB2312" w:cs="仿宋_GB2312"/>
          <w:b/>
          <w:color w:val="auto"/>
          <w:sz w:val="24"/>
          <w:szCs w:val="24"/>
        </w:rPr>
        <w:t>11、采购人：</w:t>
      </w:r>
      <w:r>
        <w:rPr>
          <w:rFonts w:hint="eastAsia" w:ascii="仿宋_GB2312" w:hAnsi="仿宋_GB2312" w:eastAsia="仿宋_GB2312" w:cs="仿宋_GB2312"/>
          <w:b/>
          <w:color w:val="auto"/>
          <w:sz w:val="24"/>
          <w:szCs w:val="24"/>
          <w:lang w:eastAsia="zh-CN"/>
        </w:rPr>
        <w:t>福建省文化和旅游厅</w:t>
      </w:r>
    </w:p>
    <w:p w14:paraId="28F9DB6D">
      <w:pPr>
        <w:pStyle w:val="6"/>
        <w:spacing w:line="360" w:lineRule="auto"/>
        <w:ind w:firstLine="960" w:firstLineChars="400"/>
        <w:jc w:val="left"/>
        <w:rPr>
          <w:color w:val="auto"/>
          <w:sz w:val="24"/>
          <w:szCs w:val="24"/>
        </w:rPr>
      </w:pPr>
      <w:r>
        <w:rPr>
          <w:rFonts w:ascii="仿宋_GB2312" w:hAnsi="仿宋_GB2312" w:eastAsia="仿宋_GB2312" w:cs="仿宋_GB2312"/>
          <w:color w:val="auto"/>
          <w:sz w:val="24"/>
          <w:szCs w:val="24"/>
        </w:rPr>
        <w:t>地址：</w:t>
      </w:r>
      <w:r>
        <w:rPr>
          <w:rFonts w:hint="eastAsia" w:ascii="仿宋_GB2312" w:hAnsi="仿宋_GB2312" w:eastAsia="仿宋_GB2312" w:cs="仿宋_GB2312"/>
          <w:color w:val="auto"/>
          <w:sz w:val="24"/>
          <w:szCs w:val="24"/>
        </w:rPr>
        <w:t>福州市鼓楼区东水路76号</w:t>
      </w:r>
    </w:p>
    <w:p w14:paraId="05A0C526">
      <w:pPr>
        <w:pStyle w:val="6"/>
        <w:spacing w:line="360" w:lineRule="auto"/>
        <w:ind w:firstLine="960" w:firstLineChars="400"/>
        <w:jc w:val="left"/>
        <w:rPr>
          <w:rFonts w:hint="eastAsia" w:eastAsia="仿宋_GB2312"/>
          <w:color w:val="auto"/>
          <w:sz w:val="24"/>
          <w:szCs w:val="24"/>
          <w:lang w:eastAsia="zh-CN"/>
        </w:rPr>
      </w:pPr>
      <w:r>
        <w:rPr>
          <w:rFonts w:ascii="仿宋_GB2312" w:hAnsi="仿宋_GB2312" w:eastAsia="仿宋_GB2312" w:cs="仿宋_GB2312"/>
          <w:color w:val="auto"/>
          <w:sz w:val="24"/>
          <w:szCs w:val="24"/>
        </w:rPr>
        <w:t>邮编：35000</w:t>
      </w:r>
      <w:r>
        <w:rPr>
          <w:rFonts w:hint="eastAsia" w:ascii="仿宋_GB2312" w:hAnsi="仿宋_GB2312" w:eastAsia="仿宋_GB2312" w:cs="仿宋_GB2312"/>
          <w:color w:val="auto"/>
          <w:sz w:val="24"/>
          <w:szCs w:val="24"/>
          <w:lang w:val="en-US" w:eastAsia="zh-CN"/>
        </w:rPr>
        <w:t>1</w:t>
      </w:r>
    </w:p>
    <w:p w14:paraId="1FF025B1">
      <w:pPr>
        <w:pStyle w:val="6"/>
        <w:spacing w:line="360" w:lineRule="auto"/>
        <w:ind w:firstLine="960" w:firstLineChars="400"/>
        <w:jc w:val="left"/>
        <w:rPr>
          <w:rFonts w:hint="default" w:eastAsia="仿宋_GB2312"/>
          <w:color w:val="auto"/>
          <w:sz w:val="24"/>
          <w:szCs w:val="24"/>
          <w:lang w:val="en-US" w:eastAsia="zh-CN"/>
        </w:rPr>
      </w:pPr>
      <w:r>
        <w:rPr>
          <w:rFonts w:ascii="仿宋_GB2312" w:hAnsi="仿宋_GB2312" w:eastAsia="仿宋_GB2312" w:cs="仿宋_GB2312"/>
          <w:color w:val="auto"/>
          <w:sz w:val="24"/>
          <w:szCs w:val="24"/>
        </w:rPr>
        <w:t>联系人：</w:t>
      </w:r>
      <w:r>
        <w:rPr>
          <w:rFonts w:hint="eastAsia" w:ascii="仿宋_GB2312" w:hAnsi="仿宋_GB2312" w:eastAsia="仿宋_GB2312" w:cs="仿宋_GB2312"/>
          <w:color w:val="auto"/>
          <w:sz w:val="24"/>
          <w:szCs w:val="24"/>
          <w:lang w:val="en-US" w:eastAsia="zh-CN"/>
        </w:rPr>
        <w:t>王先生</w:t>
      </w:r>
    </w:p>
    <w:p w14:paraId="78C95A5D">
      <w:pPr>
        <w:pStyle w:val="6"/>
        <w:spacing w:line="360" w:lineRule="auto"/>
        <w:ind w:firstLine="960" w:firstLineChars="400"/>
        <w:jc w:val="left"/>
        <w:rPr>
          <w:color w:val="auto"/>
          <w:sz w:val="24"/>
          <w:szCs w:val="24"/>
        </w:rPr>
      </w:pPr>
      <w:r>
        <w:rPr>
          <w:rFonts w:ascii="仿宋_GB2312" w:hAnsi="仿宋_GB2312" w:eastAsia="仿宋_GB2312" w:cs="仿宋_GB2312"/>
          <w:color w:val="auto"/>
          <w:sz w:val="24"/>
          <w:szCs w:val="24"/>
        </w:rPr>
        <w:t>联系电话：</w:t>
      </w:r>
      <w:r>
        <w:rPr>
          <w:rFonts w:hint="eastAsia" w:ascii="仿宋_GB2312" w:hAnsi="仿宋_GB2312" w:eastAsia="仿宋_GB2312" w:cs="仿宋_GB2312"/>
          <w:color w:val="auto"/>
          <w:sz w:val="24"/>
          <w:szCs w:val="24"/>
        </w:rPr>
        <w:t>0591-83508931</w:t>
      </w:r>
    </w:p>
    <w:p w14:paraId="6C901D44">
      <w:pPr>
        <w:pStyle w:val="6"/>
        <w:spacing w:line="360" w:lineRule="auto"/>
        <w:ind w:firstLine="480"/>
        <w:jc w:val="left"/>
        <w:outlineLvl w:val="2"/>
        <w:rPr>
          <w:color w:val="auto"/>
          <w:sz w:val="24"/>
          <w:szCs w:val="24"/>
        </w:rPr>
      </w:pPr>
      <w:r>
        <w:rPr>
          <w:rFonts w:ascii="仿宋_GB2312" w:hAnsi="仿宋_GB2312" w:eastAsia="仿宋_GB2312" w:cs="仿宋_GB2312"/>
          <w:b/>
          <w:color w:val="auto"/>
          <w:sz w:val="24"/>
          <w:szCs w:val="24"/>
        </w:rPr>
        <w:t>12、代理机构：福建省鸿远招标有限公司</w:t>
      </w:r>
    </w:p>
    <w:p w14:paraId="0F2ABFF3">
      <w:pPr>
        <w:pStyle w:val="6"/>
        <w:spacing w:line="360" w:lineRule="auto"/>
        <w:ind w:firstLine="960" w:firstLineChars="400"/>
        <w:jc w:val="both"/>
        <w:rPr>
          <w:rFonts w:hint="eastAsia" w:eastAsia="仿宋_GB2312"/>
          <w:color w:val="auto"/>
          <w:sz w:val="24"/>
          <w:szCs w:val="24"/>
          <w:lang w:val="en-US" w:eastAsia="zh-CN"/>
        </w:rPr>
      </w:pPr>
      <w:r>
        <w:rPr>
          <w:rFonts w:ascii="仿宋_GB2312" w:hAnsi="仿宋_GB2312" w:eastAsia="仿宋_GB2312" w:cs="仿宋_GB2312"/>
          <w:color w:val="auto"/>
          <w:sz w:val="24"/>
          <w:szCs w:val="24"/>
        </w:rPr>
        <w:t>地址：</w:t>
      </w:r>
      <w:r>
        <w:rPr>
          <w:rFonts w:hint="eastAsia" w:ascii="仿宋_GB2312" w:hAnsi="仿宋_GB2312" w:eastAsia="仿宋_GB2312" w:cs="仿宋_GB2312"/>
          <w:color w:val="auto"/>
          <w:sz w:val="24"/>
          <w:szCs w:val="24"/>
          <w:lang w:val="en-US" w:eastAsia="zh-CN"/>
        </w:rPr>
        <w:t>宁德市蕉城区</w:t>
      </w:r>
      <w:r>
        <w:rPr>
          <w:rFonts w:ascii="仿宋_GB2312" w:hAnsi="仿宋_GB2312" w:eastAsia="仿宋_GB2312" w:cs="仿宋_GB2312"/>
          <w:color w:val="auto"/>
          <w:sz w:val="24"/>
          <w:szCs w:val="24"/>
        </w:rPr>
        <w:t>蕉城南路40号锦绣茗苑1幢1907室</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福州市晋安区茶园街道沁园路70号二层（福州公司）</w:t>
      </w:r>
    </w:p>
    <w:p w14:paraId="51FB1888">
      <w:pPr>
        <w:pStyle w:val="6"/>
        <w:spacing w:line="360" w:lineRule="auto"/>
        <w:ind w:firstLine="960" w:firstLineChars="400"/>
        <w:jc w:val="both"/>
        <w:rPr>
          <w:color w:val="auto"/>
          <w:sz w:val="24"/>
          <w:szCs w:val="24"/>
        </w:rPr>
      </w:pPr>
      <w:r>
        <w:rPr>
          <w:rFonts w:ascii="仿宋_GB2312" w:hAnsi="仿宋_GB2312" w:eastAsia="仿宋_GB2312" w:cs="仿宋_GB2312"/>
          <w:color w:val="auto"/>
          <w:sz w:val="24"/>
          <w:szCs w:val="24"/>
        </w:rPr>
        <w:t>邮编：352100</w:t>
      </w:r>
    </w:p>
    <w:p w14:paraId="2389290C">
      <w:pPr>
        <w:pStyle w:val="6"/>
        <w:spacing w:line="360" w:lineRule="auto"/>
        <w:ind w:firstLine="960" w:firstLineChars="400"/>
        <w:jc w:val="both"/>
        <w:rPr>
          <w:rFonts w:hint="eastAsia" w:eastAsia="仿宋_GB2312"/>
          <w:color w:val="auto"/>
          <w:sz w:val="24"/>
          <w:szCs w:val="24"/>
          <w:lang w:eastAsia="zh-CN"/>
        </w:rPr>
      </w:pPr>
      <w:r>
        <w:rPr>
          <w:rFonts w:ascii="仿宋_GB2312" w:hAnsi="仿宋_GB2312" w:eastAsia="仿宋_GB2312" w:cs="仿宋_GB2312"/>
          <w:color w:val="auto"/>
          <w:sz w:val="24"/>
          <w:szCs w:val="24"/>
        </w:rPr>
        <w:t>联系人：叶浩、缪胧、小</w:t>
      </w:r>
      <w:r>
        <w:rPr>
          <w:rFonts w:hint="eastAsia" w:ascii="仿宋_GB2312" w:hAnsi="仿宋_GB2312" w:eastAsia="仿宋_GB2312" w:cs="仿宋_GB2312"/>
          <w:color w:val="auto"/>
          <w:sz w:val="24"/>
          <w:szCs w:val="24"/>
          <w:lang w:val="en-US" w:eastAsia="zh-CN"/>
        </w:rPr>
        <w:t>李</w:t>
      </w:r>
    </w:p>
    <w:p w14:paraId="347C8AE6">
      <w:pPr>
        <w:pStyle w:val="6"/>
        <w:spacing w:line="360" w:lineRule="auto"/>
        <w:ind w:firstLine="960" w:firstLineChars="400"/>
        <w:jc w:val="both"/>
        <w:rPr>
          <w:color w:val="auto"/>
          <w:sz w:val="24"/>
          <w:szCs w:val="24"/>
        </w:rPr>
      </w:pPr>
      <w:r>
        <w:rPr>
          <w:rFonts w:ascii="仿宋_GB2312" w:hAnsi="仿宋_GB2312" w:eastAsia="仿宋_GB2312" w:cs="仿宋_GB2312"/>
          <w:color w:val="auto"/>
          <w:sz w:val="24"/>
          <w:szCs w:val="24"/>
        </w:rPr>
        <w:t>联系电话：0593-2916316</w:t>
      </w:r>
    </w:p>
    <w:p w14:paraId="4F968D64">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80"/>
      </w:tblGrid>
      <w:tr w14:paraId="30EB1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5" w:hRule="atLeast"/>
        </w:trPr>
        <w:tc>
          <w:tcPr>
            <w:tcW w:w="9880" w:type="dxa"/>
          </w:tcPr>
          <w:p w14:paraId="74A82801">
            <w:pPr>
              <w:pStyle w:val="6"/>
              <w:spacing w:line="360" w:lineRule="auto"/>
              <w:jc w:val="left"/>
              <w:rPr>
                <w:color w:val="auto"/>
                <w:sz w:val="24"/>
                <w:szCs w:val="24"/>
              </w:rPr>
            </w:pPr>
            <w:r>
              <w:rPr>
                <w:rFonts w:ascii="仿宋_GB2312" w:hAnsi="仿宋_GB2312" w:eastAsia="仿宋_GB2312" w:cs="仿宋_GB2312"/>
                <w:color w:val="auto"/>
                <w:sz w:val="24"/>
                <w:szCs w:val="24"/>
              </w:rPr>
              <w:t>投标保证金账户</w:t>
            </w:r>
          </w:p>
        </w:tc>
      </w:tr>
      <w:tr w14:paraId="0B966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4" w:hRule="atLeast"/>
        </w:trPr>
        <w:tc>
          <w:tcPr>
            <w:tcW w:w="9880" w:type="dxa"/>
          </w:tcPr>
          <w:p w14:paraId="31DD9060">
            <w:pPr>
              <w:pStyle w:val="6"/>
              <w:spacing w:line="360" w:lineRule="auto"/>
              <w:jc w:val="left"/>
              <w:rPr>
                <w:color w:val="auto"/>
                <w:sz w:val="24"/>
                <w:szCs w:val="24"/>
              </w:rPr>
            </w:pPr>
            <w:r>
              <w:rPr>
                <w:rFonts w:ascii="仿宋_GB2312" w:hAnsi="仿宋_GB2312" w:eastAsia="仿宋_GB2312" w:cs="仿宋_GB2312"/>
                <w:color w:val="auto"/>
                <w:sz w:val="24"/>
                <w:szCs w:val="24"/>
              </w:rPr>
              <w:t>开户名称：福建省鸿远招标有限公司</w:t>
            </w:r>
          </w:p>
        </w:tc>
      </w:tr>
      <w:tr w14:paraId="62376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4" w:hRule="atLeast"/>
        </w:trPr>
        <w:tc>
          <w:tcPr>
            <w:tcW w:w="9880" w:type="dxa"/>
          </w:tcPr>
          <w:p w14:paraId="2F87600D">
            <w:pPr>
              <w:pStyle w:val="6"/>
              <w:spacing w:line="360" w:lineRule="auto"/>
              <w:jc w:val="left"/>
              <w:rPr>
                <w:color w:val="auto"/>
                <w:sz w:val="24"/>
                <w:szCs w:val="24"/>
              </w:rPr>
            </w:pPr>
            <w:r>
              <w:rPr>
                <w:rFonts w:ascii="仿宋_GB2312" w:hAnsi="仿宋_GB2312" w:eastAsia="仿宋_GB2312" w:cs="仿宋_GB2312"/>
                <w:color w:val="auto"/>
                <w:sz w:val="24"/>
                <w:szCs w:val="24"/>
              </w:rPr>
              <w:t>开户银行：供应商在福建省政府采购网上公开信息系统获取招标文件后，根据其提示自行选择要缴交的投标保证金托管银行。</w:t>
            </w:r>
          </w:p>
        </w:tc>
      </w:tr>
      <w:tr w14:paraId="04924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84" w:hRule="atLeast"/>
        </w:trPr>
        <w:tc>
          <w:tcPr>
            <w:tcW w:w="9880" w:type="dxa"/>
          </w:tcPr>
          <w:p w14:paraId="53C9D745">
            <w:pPr>
              <w:pStyle w:val="6"/>
              <w:spacing w:line="360" w:lineRule="auto"/>
              <w:jc w:val="left"/>
              <w:rPr>
                <w:color w:val="auto"/>
                <w:sz w:val="24"/>
                <w:szCs w:val="24"/>
              </w:rPr>
            </w:pPr>
            <w:r>
              <w:rPr>
                <w:rFonts w:ascii="仿宋_GB2312" w:hAnsi="仿宋_GB2312" w:eastAsia="仿宋_GB2312" w:cs="仿宋_GB2312"/>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3523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4" w:hRule="atLeast"/>
        </w:trPr>
        <w:tc>
          <w:tcPr>
            <w:tcW w:w="9880" w:type="dxa"/>
          </w:tcPr>
          <w:p w14:paraId="2C247306">
            <w:pPr>
              <w:pStyle w:val="6"/>
              <w:spacing w:line="360" w:lineRule="auto"/>
              <w:jc w:val="left"/>
              <w:rPr>
                <w:color w:val="auto"/>
                <w:sz w:val="24"/>
                <w:szCs w:val="24"/>
              </w:rPr>
            </w:pPr>
            <w:r>
              <w:rPr>
                <w:rFonts w:ascii="仿宋_GB2312" w:hAnsi="仿宋_GB2312" w:eastAsia="仿宋_GB2312" w:cs="仿宋_GB2312"/>
                <w:color w:val="auto"/>
                <w:sz w:val="24"/>
                <w:szCs w:val="24"/>
              </w:rPr>
              <w:t>特别提示</w:t>
            </w:r>
          </w:p>
        </w:tc>
      </w:tr>
      <w:tr w14:paraId="18DD2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89" w:hRule="atLeast"/>
        </w:trPr>
        <w:tc>
          <w:tcPr>
            <w:tcW w:w="9880" w:type="dxa"/>
          </w:tcPr>
          <w:p w14:paraId="274CAA0B">
            <w:pPr>
              <w:pStyle w:val="6"/>
              <w:spacing w:line="360" w:lineRule="auto"/>
              <w:jc w:val="left"/>
              <w:rPr>
                <w:color w:val="auto"/>
                <w:sz w:val="24"/>
                <w:szCs w:val="24"/>
              </w:rPr>
            </w:pPr>
            <w:r>
              <w:rPr>
                <w:rFonts w:ascii="仿宋_GB2312" w:hAnsi="仿宋_GB2312" w:eastAsia="仿宋_GB2312" w:cs="仿宋_GB2312"/>
                <w:color w:val="auto"/>
                <w:sz w:val="24"/>
                <w:szCs w:val="24"/>
              </w:rPr>
              <w:t>1、投标人应认真核对账户信息，将投标保证金汇入以上账户，并自行承担因汇错投标保证金而产生的一切后果。</w:t>
            </w:r>
          </w:p>
          <w:p w14:paraId="46E15800">
            <w:pPr>
              <w:pStyle w:val="6"/>
              <w:spacing w:line="360" w:lineRule="auto"/>
              <w:jc w:val="left"/>
              <w:rPr>
                <w:color w:val="auto"/>
                <w:sz w:val="24"/>
                <w:szCs w:val="24"/>
              </w:rPr>
            </w:pPr>
            <w:r>
              <w:rPr>
                <w:rFonts w:ascii="仿宋_GB2312" w:hAnsi="仿宋_GB2312" w:eastAsia="仿宋_GB2312" w:cs="仿宋_GB2312"/>
                <w:color w:val="auto"/>
                <w:sz w:val="24"/>
                <w:szCs w:val="24"/>
              </w:rPr>
              <w:t>2、投标人在转账或电汇的凭证上应按照以下格式注明，以便核对：“（项目编号：***）的投标保证金”。</w:t>
            </w:r>
          </w:p>
        </w:tc>
      </w:tr>
    </w:tbl>
    <w:p w14:paraId="10C9893A">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附2：采购标的一览表</w:t>
      </w:r>
    </w:p>
    <w:p w14:paraId="25FFEEA5">
      <w:pPr>
        <w:pStyle w:val="6"/>
        <w:spacing w:line="360" w:lineRule="auto"/>
        <w:jc w:val="left"/>
        <w:rPr>
          <w:color w:val="auto"/>
          <w:sz w:val="24"/>
          <w:szCs w:val="24"/>
        </w:rPr>
      </w:pPr>
      <w:r>
        <w:rPr>
          <w:rFonts w:ascii="仿宋_GB2312" w:hAnsi="仿宋_GB2312" w:eastAsia="仿宋_GB2312" w:cs="仿宋_GB2312"/>
          <w:color w:val="auto"/>
          <w:sz w:val="24"/>
          <w:szCs w:val="24"/>
        </w:rPr>
        <w:t>采购包1：</w:t>
      </w:r>
    </w:p>
    <w:p w14:paraId="1E9ABD7F">
      <w:pPr>
        <w:pStyle w:val="6"/>
        <w:spacing w:line="360" w:lineRule="auto"/>
        <w:jc w:val="left"/>
        <w:rPr>
          <w:color w:val="auto"/>
          <w:sz w:val="24"/>
          <w:szCs w:val="24"/>
        </w:rPr>
      </w:pPr>
      <w:r>
        <w:rPr>
          <w:rFonts w:ascii="仿宋_GB2312" w:hAnsi="仿宋_GB2312" w:eastAsia="仿宋_GB2312" w:cs="仿宋_GB2312"/>
          <w:color w:val="auto"/>
          <w:sz w:val="24"/>
          <w:szCs w:val="24"/>
        </w:rPr>
        <w:t>采购包预算金额（元）:</w:t>
      </w:r>
      <w:r>
        <w:rPr>
          <w:rFonts w:hint="eastAsia" w:ascii="仿宋_GB2312" w:hAnsi="仿宋_GB2312" w:eastAsia="仿宋_GB2312" w:cs="仿宋_GB2312"/>
          <w:color w:val="auto"/>
          <w:sz w:val="24"/>
          <w:szCs w:val="24"/>
          <w:lang w:val="en-US" w:eastAsia="zh-CN"/>
        </w:rPr>
        <w:t>69</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880</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000</w:t>
      </w:r>
      <w:r>
        <w:rPr>
          <w:rFonts w:ascii="仿宋_GB2312" w:hAnsi="仿宋_GB2312" w:eastAsia="仿宋_GB2312" w:cs="仿宋_GB2312"/>
          <w:color w:val="auto"/>
          <w:sz w:val="24"/>
          <w:szCs w:val="24"/>
        </w:rPr>
        <w:t>.00</w:t>
      </w:r>
    </w:p>
    <w:p w14:paraId="311F7B77">
      <w:pPr>
        <w:pStyle w:val="6"/>
        <w:spacing w:line="360" w:lineRule="auto"/>
        <w:jc w:val="left"/>
        <w:rPr>
          <w:color w:val="auto"/>
          <w:sz w:val="24"/>
          <w:szCs w:val="24"/>
        </w:rPr>
      </w:pPr>
      <w:r>
        <w:rPr>
          <w:rFonts w:ascii="仿宋_GB2312" w:hAnsi="仿宋_GB2312" w:eastAsia="仿宋_GB2312" w:cs="仿宋_GB2312"/>
          <w:color w:val="auto"/>
          <w:sz w:val="24"/>
          <w:szCs w:val="24"/>
        </w:rPr>
        <w:t>采购包最高限价（元）:</w:t>
      </w:r>
      <w:r>
        <w:rPr>
          <w:rFonts w:hint="eastAsia" w:ascii="仿宋_GB2312" w:hAnsi="仿宋_GB2312" w:eastAsia="仿宋_GB2312" w:cs="仿宋_GB2312"/>
          <w:color w:val="auto"/>
          <w:sz w:val="24"/>
          <w:szCs w:val="24"/>
          <w:lang w:val="en-US" w:eastAsia="zh-CN"/>
        </w:rPr>
        <w:t>69</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880</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000</w:t>
      </w:r>
      <w:r>
        <w:rPr>
          <w:rFonts w:ascii="仿宋_GB2312" w:hAnsi="仿宋_GB2312" w:eastAsia="仿宋_GB2312" w:cs="仿宋_GB2312"/>
          <w:color w:val="auto"/>
          <w:sz w:val="24"/>
          <w:szCs w:val="24"/>
        </w:rPr>
        <w:t>.00</w:t>
      </w:r>
    </w:p>
    <w:p w14:paraId="4C3E0588">
      <w:pPr>
        <w:pStyle w:val="6"/>
        <w:spacing w:line="360" w:lineRule="auto"/>
        <w:jc w:val="left"/>
        <w:rPr>
          <w:color w:val="auto"/>
          <w:sz w:val="24"/>
          <w:szCs w:val="24"/>
        </w:rPr>
      </w:pPr>
      <w:r>
        <w:rPr>
          <w:rFonts w:ascii="仿宋_GB2312" w:hAnsi="仿宋_GB2312" w:eastAsia="仿宋_GB2312" w:cs="仿宋_GB2312"/>
          <w:color w:val="auto"/>
          <w:sz w:val="24"/>
          <w:szCs w:val="24"/>
        </w:rPr>
        <w:t>采购包保证金金额（元）:</w:t>
      </w:r>
      <w:r>
        <w:rPr>
          <w:rFonts w:hint="eastAsia" w:ascii="仿宋_GB2312" w:hAnsi="仿宋_GB2312" w:eastAsia="仿宋_GB2312" w:cs="仿宋_GB2312"/>
          <w:color w:val="auto"/>
          <w:sz w:val="24"/>
          <w:szCs w:val="24"/>
          <w:lang w:val="en-US" w:eastAsia="zh-CN"/>
        </w:rPr>
        <w:t>500,000.00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2"/>
        <w:gridCol w:w="1636"/>
        <w:gridCol w:w="1100"/>
        <w:gridCol w:w="1776"/>
        <w:gridCol w:w="1362"/>
        <w:gridCol w:w="1363"/>
        <w:gridCol w:w="1363"/>
      </w:tblGrid>
      <w:tr w14:paraId="44A28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7" w:hRule="atLeast"/>
        </w:trPr>
        <w:tc>
          <w:tcPr>
            <w:tcW w:w="1362" w:type="dxa"/>
          </w:tcPr>
          <w:p w14:paraId="0C42820B">
            <w:pPr>
              <w:pStyle w:val="6"/>
              <w:spacing w:line="360" w:lineRule="auto"/>
              <w:jc w:val="left"/>
              <w:rPr>
                <w:color w:val="auto"/>
                <w:sz w:val="24"/>
                <w:szCs w:val="24"/>
              </w:rPr>
            </w:pPr>
            <w:r>
              <w:rPr>
                <w:rFonts w:ascii="仿宋_GB2312" w:hAnsi="仿宋_GB2312" w:eastAsia="仿宋_GB2312" w:cs="仿宋_GB2312"/>
                <w:color w:val="auto"/>
                <w:sz w:val="24"/>
                <w:szCs w:val="24"/>
              </w:rPr>
              <w:t>序号</w:t>
            </w:r>
          </w:p>
        </w:tc>
        <w:tc>
          <w:tcPr>
            <w:tcW w:w="1636" w:type="dxa"/>
          </w:tcPr>
          <w:p w14:paraId="79ED4EA0">
            <w:pPr>
              <w:pStyle w:val="6"/>
              <w:spacing w:line="360" w:lineRule="auto"/>
              <w:jc w:val="left"/>
              <w:rPr>
                <w:color w:val="auto"/>
                <w:sz w:val="24"/>
                <w:szCs w:val="24"/>
              </w:rPr>
            </w:pPr>
            <w:r>
              <w:rPr>
                <w:rFonts w:ascii="仿宋_GB2312" w:hAnsi="仿宋_GB2312" w:eastAsia="仿宋_GB2312" w:cs="仿宋_GB2312"/>
                <w:color w:val="auto"/>
                <w:sz w:val="24"/>
                <w:szCs w:val="24"/>
              </w:rPr>
              <w:t>标的名称</w:t>
            </w:r>
          </w:p>
        </w:tc>
        <w:tc>
          <w:tcPr>
            <w:tcW w:w="1100" w:type="dxa"/>
          </w:tcPr>
          <w:p w14:paraId="59602262">
            <w:pPr>
              <w:pStyle w:val="6"/>
              <w:spacing w:line="360" w:lineRule="auto"/>
              <w:jc w:val="left"/>
              <w:rPr>
                <w:color w:val="auto"/>
                <w:sz w:val="24"/>
                <w:szCs w:val="24"/>
              </w:rPr>
            </w:pPr>
            <w:r>
              <w:rPr>
                <w:rFonts w:ascii="仿宋_GB2312" w:hAnsi="仿宋_GB2312" w:eastAsia="仿宋_GB2312" w:cs="仿宋_GB2312"/>
                <w:color w:val="auto"/>
                <w:sz w:val="24"/>
                <w:szCs w:val="24"/>
              </w:rPr>
              <w:t>数量</w:t>
            </w:r>
          </w:p>
        </w:tc>
        <w:tc>
          <w:tcPr>
            <w:tcW w:w="1776" w:type="dxa"/>
          </w:tcPr>
          <w:p w14:paraId="2DCA4154">
            <w:pPr>
              <w:pStyle w:val="6"/>
              <w:spacing w:line="360" w:lineRule="auto"/>
              <w:jc w:val="left"/>
              <w:rPr>
                <w:color w:val="auto"/>
                <w:sz w:val="24"/>
                <w:szCs w:val="24"/>
              </w:rPr>
            </w:pPr>
            <w:r>
              <w:rPr>
                <w:rFonts w:ascii="仿宋_GB2312" w:hAnsi="仿宋_GB2312" w:eastAsia="仿宋_GB2312" w:cs="仿宋_GB2312"/>
                <w:color w:val="auto"/>
                <w:sz w:val="24"/>
                <w:szCs w:val="24"/>
              </w:rPr>
              <w:t>标的金额（元）</w:t>
            </w:r>
          </w:p>
        </w:tc>
        <w:tc>
          <w:tcPr>
            <w:tcW w:w="1362" w:type="dxa"/>
          </w:tcPr>
          <w:p w14:paraId="474186D1">
            <w:pPr>
              <w:pStyle w:val="6"/>
              <w:spacing w:line="360" w:lineRule="auto"/>
              <w:jc w:val="left"/>
              <w:rPr>
                <w:color w:val="auto"/>
                <w:sz w:val="24"/>
                <w:szCs w:val="24"/>
              </w:rPr>
            </w:pPr>
            <w:r>
              <w:rPr>
                <w:rFonts w:ascii="仿宋_GB2312" w:hAnsi="仿宋_GB2312" w:eastAsia="仿宋_GB2312" w:cs="仿宋_GB2312"/>
                <w:color w:val="auto"/>
                <w:sz w:val="24"/>
                <w:szCs w:val="24"/>
              </w:rPr>
              <w:t>计量单位</w:t>
            </w:r>
          </w:p>
        </w:tc>
        <w:tc>
          <w:tcPr>
            <w:tcW w:w="1363" w:type="dxa"/>
          </w:tcPr>
          <w:p w14:paraId="55A9194B">
            <w:pPr>
              <w:pStyle w:val="6"/>
              <w:spacing w:line="360" w:lineRule="auto"/>
              <w:jc w:val="left"/>
              <w:rPr>
                <w:color w:val="auto"/>
                <w:sz w:val="24"/>
                <w:szCs w:val="24"/>
              </w:rPr>
            </w:pPr>
            <w:r>
              <w:rPr>
                <w:rFonts w:ascii="仿宋_GB2312" w:hAnsi="仿宋_GB2312" w:eastAsia="仿宋_GB2312" w:cs="仿宋_GB2312"/>
                <w:color w:val="auto"/>
                <w:sz w:val="24"/>
                <w:szCs w:val="24"/>
              </w:rPr>
              <w:t>所属行业</w:t>
            </w:r>
          </w:p>
        </w:tc>
        <w:tc>
          <w:tcPr>
            <w:tcW w:w="1363" w:type="dxa"/>
          </w:tcPr>
          <w:p w14:paraId="763C915E">
            <w:pPr>
              <w:pStyle w:val="6"/>
              <w:spacing w:line="360" w:lineRule="auto"/>
              <w:jc w:val="left"/>
              <w:rPr>
                <w:color w:val="auto"/>
                <w:sz w:val="24"/>
                <w:szCs w:val="24"/>
              </w:rPr>
            </w:pPr>
            <w:r>
              <w:rPr>
                <w:rFonts w:ascii="仿宋_GB2312" w:hAnsi="仿宋_GB2312" w:eastAsia="仿宋_GB2312" w:cs="仿宋_GB2312"/>
                <w:color w:val="auto"/>
                <w:sz w:val="24"/>
                <w:szCs w:val="24"/>
              </w:rPr>
              <w:t>是否允许进口产品</w:t>
            </w:r>
          </w:p>
        </w:tc>
      </w:tr>
      <w:tr w14:paraId="35B67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2" w:hRule="atLeast"/>
        </w:trPr>
        <w:tc>
          <w:tcPr>
            <w:tcW w:w="1362" w:type="dxa"/>
          </w:tcPr>
          <w:p w14:paraId="7E11A2DF">
            <w:pPr>
              <w:pStyle w:val="6"/>
              <w:spacing w:line="360" w:lineRule="auto"/>
              <w:jc w:val="left"/>
              <w:rPr>
                <w:color w:val="auto"/>
                <w:sz w:val="24"/>
                <w:szCs w:val="24"/>
              </w:rPr>
            </w:pPr>
            <w:r>
              <w:rPr>
                <w:rFonts w:ascii="仿宋_GB2312" w:hAnsi="仿宋_GB2312" w:eastAsia="仿宋_GB2312" w:cs="仿宋_GB2312"/>
                <w:color w:val="auto"/>
                <w:sz w:val="24"/>
                <w:szCs w:val="24"/>
              </w:rPr>
              <w:t>1</w:t>
            </w:r>
          </w:p>
        </w:tc>
        <w:tc>
          <w:tcPr>
            <w:tcW w:w="1636" w:type="dxa"/>
          </w:tcPr>
          <w:p w14:paraId="1775E4E8">
            <w:pPr>
              <w:pStyle w:val="6"/>
              <w:spacing w:line="360" w:lineRule="auto"/>
              <w:jc w:val="left"/>
              <w:rPr>
                <w:rFonts w:hint="eastAsia" w:eastAsiaTheme="minorEastAsia"/>
                <w:color w:val="auto"/>
                <w:sz w:val="24"/>
                <w:szCs w:val="24"/>
                <w:lang w:eastAsia="zh-CN"/>
              </w:rPr>
            </w:pPr>
            <w:r>
              <w:rPr>
                <w:rFonts w:hint="eastAsia" w:ascii="仿宋_GB2312" w:hAnsi="仿宋_GB2312" w:eastAsia="仿宋_GB2312" w:cs="仿宋_GB2312"/>
                <w:color w:val="auto"/>
                <w:sz w:val="24"/>
                <w:szCs w:val="24"/>
                <w:lang w:eastAsia="zh-CN"/>
              </w:rPr>
              <w:t>2026年投放央视《新闻联播》提示收看形象广告项目</w:t>
            </w:r>
          </w:p>
        </w:tc>
        <w:tc>
          <w:tcPr>
            <w:tcW w:w="1100" w:type="dxa"/>
          </w:tcPr>
          <w:p w14:paraId="02D82702">
            <w:pPr>
              <w:pStyle w:val="6"/>
              <w:spacing w:line="360" w:lineRule="auto"/>
              <w:jc w:val="right"/>
              <w:rPr>
                <w:color w:val="auto"/>
                <w:sz w:val="24"/>
                <w:szCs w:val="24"/>
              </w:rPr>
            </w:pPr>
            <w:r>
              <w:rPr>
                <w:rFonts w:ascii="仿宋_GB2312" w:hAnsi="仿宋_GB2312" w:eastAsia="仿宋_GB2312" w:cs="仿宋_GB2312"/>
                <w:color w:val="auto"/>
                <w:sz w:val="24"/>
                <w:szCs w:val="24"/>
              </w:rPr>
              <w:t>1.00</w:t>
            </w:r>
          </w:p>
        </w:tc>
        <w:tc>
          <w:tcPr>
            <w:tcW w:w="1776" w:type="dxa"/>
          </w:tcPr>
          <w:p w14:paraId="7010815C">
            <w:pPr>
              <w:pStyle w:val="6"/>
              <w:spacing w:line="360" w:lineRule="auto"/>
              <w:jc w:val="right"/>
              <w:rPr>
                <w:color w:val="auto"/>
                <w:sz w:val="24"/>
                <w:szCs w:val="24"/>
              </w:rPr>
            </w:pPr>
            <w:r>
              <w:rPr>
                <w:rFonts w:hint="eastAsia" w:ascii="仿宋_GB2312" w:hAnsi="仿宋_GB2312" w:eastAsia="仿宋_GB2312" w:cs="仿宋_GB2312"/>
                <w:color w:val="auto"/>
                <w:sz w:val="24"/>
                <w:szCs w:val="24"/>
                <w:lang w:val="en-US" w:eastAsia="zh-CN"/>
              </w:rPr>
              <w:t>69</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880</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000</w:t>
            </w:r>
            <w:r>
              <w:rPr>
                <w:rFonts w:ascii="仿宋_GB2312" w:hAnsi="仿宋_GB2312" w:eastAsia="仿宋_GB2312" w:cs="仿宋_GB2312"/>
                <w:color w:val="auto"/>
                <w:sz w:val="24"/>
                <w:szCs w:val="24"/>
              </w:rPr>
              <w:t>.00</w:t>
            </w:r>
          </w:p>
        </w:tc>
        <w:tc>
          <w:tcPr>
            <w:tcW w:w="1362" w:type="dxa"/>
          </w:tcPr>
          <w:p w14:paraId="21E032E1">
            <w:pPr>
              <w:pStyle w:val="6"/>
              <w:spacing w:line="360" w:lineRule="auto"/>
              <w:jc w:val="left"/>
              <w:rPr>
                <w:rFonts w:hint="eastAsia" w:eastAsiaTheme="minorEastAsia"/>
                <w:color w:val="auto"/>
                <w:sz w:val="24"/>
                <w:szCs w:val="24"/>
                <w:lang w:val="en-US" w:eastAsia="zh-CN"/>
              </w:rPr>
            </w:pPr>
            <w:r>
              <w:rPr>
                <w:rFonts w:hint="eastAsia"/>
                <w:color w:val="auto"/>
                <w:sz w:val="24"/>
                <w:szCs w:val="24"/>
                <w:lang w:val="en-US" w:eastAsia="zh-CN"/>
              </w:rPr>
              <w:t>项</w:t>
            </w:r>
          </w:p>
        </w:tc>
        <w:tc>
          <w:tcPr>
            <w:tcW w:w="1363" w:type="dxa"/>
          </w:tcPr>
          <w:p w14:paraId="68FF4B7B">
            <w:pPr>
              <w:pStyle w:val="6"/>
              <w:spacing w:line="360" w:lineRule="auto"/>
              <w:jc w:val="left"/>
              <w:rPr>
                <w:color w:val="auto"/>
                <w:sz w:val="24"/>
                <w:szCs w:val="24"/>
              </w:rPr>
            </w:pPr>
            <w:r>
              <w:rPr>
                <w:rFonts w:hint="eastAsia" w:ascii="仿宋_GB2312" w:hAnsi="仿宋_GB2312" w:eastAsia="仿宋_GB2312" w:cs="仿宋_GB2312"/>
                <w:color w:val="auto"/>
                <w:sz w:val="24"/>
                <w:szCs w:val="24"/>
                <w:lang w:val="en-US" w:eastAsia="zh-CN"/>
              </w:rPr>
              <w:t>租赁和商务服务</w:t>
            </w:r>
            <w:r>
              <w:rPr>
                <w:rFonts w:ascii="仿宋_GB2312" w:hAnsi="仿宋_GB2312" w:eastAsia="仿宋_GB2312" w:cs="仿宋_GB2312"/>
                <w:color w:val="auto"/>
                <w:sz w:val="24"/>
                <w:szCs w:val="24"/>
              </w:rPr>
              <w:t>业</w:t>
            </w:r>
          </w:p>
        </w:tc>
        <w:tc>
          <w:tcPr>
            <w:tcW w:w="1363" w:type="dxa"/>
          </w:tcPr>
          <w:p w14:paraId="51B2E671">
            <w:pPr>
              <w:pStyle w:val="6"/>
              <w:spacing w:line="360" w:lineRule="auto"/>
              <w:jc w:val="left"/>
              <w:rPr>
                <w:color w:val="auto"/>
                <w:sz w:val="24"/>
                <w:szCs w:val="24"/>
              </w:rPr>
            </w:pPr>
            <w:r>
              <w:rPr>
                <w:rFonts w:ascii="仿宋_GB2312" w:hAnsi="仿宋_GB2312" w:eastAsia="仿宋_GB2312" w:cs="仿宋_GB2312"/>
                <w:color w:val="auto"/>
                <w:sz w:val="24"/>
                <w:szCs w:val="24"/>
              </w:rPr>
              <w:t>否</w:t>
            </w:r>
          </w:p>
        </w:tc>
      </w:tr>
    </w:tbl>
    <w:p w14:paraId="3B60B450">
      <w:pPr>
        <w:pStyle w:val="6"/>
        <w:spacing w:line="360" w:lineRule="auto"/>
        <w:jc w:val="left"/>
        <w:rPr>
          <w:color w:val="auto"/>
          <w:sz w:val="24"/>
          <w:szCs w:val="24"/>
        </w:rPr>
      </w:pPr>
      <w:r>
        <w:rPr>
          <w:rFonts w:ascii="仿宋_GB2312" w:hAnsi="仿宋_GB2312" w:eastAsia="仿宋_GB2312" w:cs="仿宋_GB2312"/>
          <w:color w:val="auto"/>
          <w:sz w:val="24"/>
          <w:szCs w:val="24"/>
        </w:rPr>
        <w:t>采购包1：</w:t>
      </w:r>
    </w:p>
    <w:p w14:paraId="4DDAE222">
      <w:pPr>
        <w:pStyle w:val="6"/>
        <w:spacing w:line="360" w:lineRule="auto"/>
        <w:jc w:val="left"/>
        <w:rPr>
          <w:color w:val="auto"/>
          <w:sz w:val="24"/>
          <w:szCs w:val="24"/>
        </w:rPr>
      </w:pPr>
      <w:r>
        <w:rPr>
          <w:rFonts w:ascii="仿宋_GB2312" w:hAnsi="仿宋_GB2312" w:eastAsia="仿宋_GB2312" w:cs="仿宋_GB2312"/>
          <w:color w:val="auto"/>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2"/>
        <w:gridCol w:w="3543"/>
        <w:gridCol w:w="646"/>
        <w:gridCol w:w="646"/>
        <w:gridCol w:w="1776"/>
        <w:gridCol w:w="1611"/>
        <w:gridCol w:w="1208"/>
      </w:tblGrid>
      <w:tr w14:paraId="19CC6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7" w:hRule="atLeast"/>
        </w:trPr>
        <w:tc>
          <w:tcPr>
            <w:tcW w:w="533" w:type="dxa"/>
          </w:tcPr>
          <w:p w14:paraId="3B2F9A3A">
            <w:pPr>
              <w:pStyle w:val="6"/>
              <w:spacing w:line="360" w:lineRule="auto"/>
              <w:jc w:val="left"/>
              <w:rPr>
                <w:color w:val="auto"/>
                <w:sz w:val="24"/>
                <w:szCs w:val="24"/>
              </w:rPr>
            </w:pPr>
            <w:r>
              <w:rPr>
                <w:rFonts w:ascii="仿宋_GB2312" w:hAnsi="仿宋_GB2312" w:eastAsia="仿宋_GB2312" w:cs="仿宋_GB2312"/>
                <w:color w:val="auto"/>
                <w:sz w:val="24"/>
                <w:szCs w:val="24"/>
              </w:rPr>
              <w:t>序号</w:t>
            </w:r>
          </w:p>
        </w:tc>
        <w:tc>
          <w:tcPr>
            <w:tcW w:w="3561" w:type="dxa"/>
          </w:tcPr>
          <w:p w14:paraId="6C38EE7A">
            <w:pPr>
              <w:pStyle w:val="6"/>
              <w:spacing w:line="360" w:lineRule="auto"/>
              <w:jc w:val="left"/>
              <w:rPr>
                <w:color w:val="auto"/>
                <w:sz w:val="24"/>
                <w:szCs w:val="24"/>
              </w:rPr>
            </w:pPr>
            <w:r>
              <w:rPr>
                <w:rFonts w:ascii="仿宋_GB2312" w:hAnsi="仿宋_GB2312" w:eastAsia="仿宋_GB2312" w:cs="仿宋_GB2312"/>
                <w:color w:val="auto"/>
                <w:sz w:val="24"/>
                <w:szCs w:val="24"/>
              </w:rPr>
              <w:t>报价内容</w:t>
            </w:r>
          </w:p>
        </w:tc>
        <w:tc>
          <w:tcPr>
            <w:tcW w:w="647" w:type="dxa"/>
          </w:tcPr>
          <w:p w14:paraId="0E91A5E6">
            <w:pPr>
              <w:pStyle w:val="6"/>
              <w:spacing w:line="360" w:lineRule="auto"/>
              <w:jc w:val="left"/>
              <w:rPr>
                <w:color w:val="auto"/>
                <w:sz w:val="24"/>
                <w:szCs w:val="24"/>
              </w:rPr>
            </w:pPr>
            <w:r>
              <w:rPr>
                <w:rFonts w:ascii="仿宋_GB2312" w:hAnsi="仿宋_GB2312" w:eastAsia="仿宋_GB2312" w:cs="仿宋_GB2312"/>
                <w:color w:val="auto"/>
                <w:sz w:val="24"/>
                <w:szCs w:val="24"/>
              </w:rPr>
              <w:t>计量单位</w:t>
            </w:r>
          </w:p>
        </w:tc>
        <w:tc>
          <w:tcPr>
            <w:tcW w:w="647" w:type="dxa"/>
          </w:tcPr>
          <w:p w14:paraId="2821D7C0">
            <w:pPr>
              <w:pStyle w:val="6"/>
              <w:spacing w:line="360" w:lineRule="auto"/>
              <w:jc w:val="left"/>
              <w:rPr>
                <w:color w:val="auto"/>
                <w:sz w:val="24"/>
                <w:szCs w:val="24"/>
              </w:rPr>
            </w:pPr>
            <w:r>
              <w:rPr>
                <w:rFonts w:ascii="仿宋_GB2312" w:hAnsi="仿宋_GB2312" w:eastAsia="仿宋_GB2312" w:cs="仿宋_GB2312"/>
                <w:color w:val="auto"/>
                <w:sz w:val="24"/>
                <w:szCs w:val="24"/>
              </w:rPr>
              <w:t>报价单位</w:t>
            </w:r>
          </w:p>
        </w:tc>
        <w:tc>
          <w:tcPr>
            <w:tcW w:w="1618" w:type="dxa"/>
          </w:tcPr>
          <w:p w14:paraId="78C44074">
            <w:pPr>
              <w:pStyle w:val="6"/>
              <w:spacing w:line="360" w:lineRule="auto"/>
              <w:jc w:val="left"/>
              <w:rPr>
                <w:color w:val="auto"/>
                <w:sz w:val="24"/>
                <w:szCs w:val="24"/>
              </w:rPr>
            </w:pPr>
            <w:r>
              <w:rPr>
                <w:rFonts w:ascii="仿宋_GB2312" w:hAnsi="仿宋_GB2312" w:eastAsia="仿宋_GB2312" w:cs="仿宋_GB2312"/>
                <w:color w:val="auto"/>
                <w:sz w:val="24"/>
                <w:szCs w:val="24"/>
              </w:rPr>
              <w:t>最高限价</w:t>
            </w:r>
          </w:p>
        </w:tc>
        <w:tc>
          <w:tcPr>
            <w:tcW w:w="1618" w:type="dxa"/>
          </w:tcPr>
          <w:p w14:paraId="425CE275">
            <w:pPr>
              <w:pStyle w:val="6"/>
              <w:spacing w:line="360" w:lineRule="auto"/>
              <w:jc w:val="left"/>
              <w:rPr>
                <w:color w:val="auto"/>
                <w:sz w:val="24"/>
                <w:szCs w:val="24"/>
              </w:rPr>
            </w:pPr>
            <w:r>
              <w:rPr>
                <w:rFonts w:ascii="仿宋_GB2312" w:hAnsi="仿宋_GB2312" w:eastAsia="仿宋_GB2312" w:cs="仿宋_GB2312"/>
                <w:color w:val="auto"/>
                <w:sz w:val="24"/>
                <w:szCs w:val="24"/>
              </w:rPr>
              <w:t>价款形式</w:t>
            </w:r>
          </w:p>
        </w:tc>
        <w:tc>
          <w:tcPr>
            <w:tcW w:w="1213" w:type="dxa"/>
          </w:tcPr>
          <w:p w14:paraId="2052E88C">
            <w:pPr>
              <w:pStyle w:val="6"/>
              <w:spacing w:line="360" w:lineRule="auto"/>
              <w:jc w:val="left"/>
              <w:rPr>
                <w:color w:val="auto"/>
                <w:sz w:val="24"/>
                <w:szCs w:val="24"/>
              </w:rPr>
            </w:pPr>
            <w:r>
              <w:rPr>
                <w:rFonts w:ascii="仿宋_GB2312" w:hAnsi="仿宋_GB2312" w:eastAsia="仿宋_GB2312" w:cs="仿宋_GB2312"/>
                <w:color w:val="auto"/>
                <w:sz w:val="24"/>
                <w:szCs w:val="24"/>
              </w:rPr>
              <w:t>报价说明</w:t>
            </w:r>
          </w:p>
        </w:tc>
      </w:tr>
      <w:tr w14:paraId="421A1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1" w:hRule="atLeast"/>
        </w:trPr>
        <w:tc>
          <w:tcPr>
            <w:tcW w:w="533" w:type="dxa"/>
          </w:tcPr>
          <w:p w14:paraId="0CD233D2">
            <w:pPr>
              <w:pStyle w:val="6"/>
              <w:spacing w:line="360" w:lineRule="auto"/>
              <w:jc w:val="left"/>
              <w:rPr>
                <w:color w:val="auto"/>
                <w:sz w:val="24"/>
                <w:szCs w:val="24"/>
              </w:rPr>
            </w:pPr>
            <w:r>
              <w:rPr>
                <w:rFonts w:ascii="仿宋_GB2312" w:hAnsi="仿宋_GB2312" w:eastAsia="仿宋_GB2312" w:cs="仿宋_GB2312"/>
                <w:color w:val="auto"/>
                <w:sz w:val="24"/>
                <w:szCs w:val="24"/>
              </w:rPr>
              <w:t>1</w:t>
            </w:r>
          </w:p>
        </w:tc>
        <w:tc>
          <w:tcPr>
            <w:tcW w:w="3561" w:type="dxa"/>
          </w:tcPr>
          <w:p w14:paraId="7333403C">
            <w:pPr>
              <w:pStyle w:val="6"/>
              <w:spacing w:line="360" w:lineRule="auto"/>
              <w:jc w:val="left"/>
              <w:rPr>
                <w:rFonts w:hint="eastAsia" w:eastAsiaTheme="minorEastAsia"/>
                <w:color w:val="auto"/>
                <w:sz w:val="24"/>
                <w:szCs w:val="24"/>
                <w:lang w:eastAsia="zh-CN"/>
              </w:rPr>
            </w:pPr>
            <w:r>
              <w:rPr>
                <w:rFonts w:hint="eastAsia" w:ascii="仿宋_GB2312" w:hAnsi="仿宋_GB2312" w:eastAsia="仿宋_GB2312" w:cs="仿宋_GB2312"/>
                <w:color w:val="auto"/>
                <w:sz w:val="24"/>
                <w:szCs w:val="24"/>
                <w:lang w:eastAsia="zh-CN"/>
              </w:rPr>
              <w:t>2026年投放央视《新闻联播》提示收看形象广告项目</w:t>
            </w:r>
          </w:p>
        </w:tc>
        <w:tc>
          <w:tcPr>
            <w:tcW w:w="647" w:type="dxa"/>
          </w:tcPr>
          <w:p w14:paraId="458192CC">
            <w:pPr>
              <w:pStyle w:val="6"/>
              <w:spacing w:line="360" w:lineRule="auto"/>
              <w:jc w:val="left"/>
              <w:rPr>
                <w:rFonts w:hint="eastAsia" w:eastAsiaTheme="minorEastAsia"/>
                <w:color w:val="auto"/>
                <w:sz w:val="24"/>
                <w:szCs w:val="24"/>
                <w:lang w:eastAsia="zh-CN"/>
              </w:rPr>
            </w:pPr>
            <w:r>
              <w:rPr>
                <w:rFonts w:hint="eastAsia" w:ascii="仿宋_GB2312" w:hAnsi="仿宋_GB2312" w:eastAsia="仿宋_GB2312" w:cs="仿宋_GB2312"/>
                <w:color w:val="auto"/>
                <w:sz w:val="24"/>
                <w:szCs w:val="24"/>
                <w:lang w:val="en-US" w:eastAsia="zh-CN"/>
              </w:rPr>
              <w:t>项</w:t>
            </w:r>
          </w:p>
        </w:tc>
        <w:tc>
          <w:tcPr>
            <w:tcW w:w="647" w:type="dxa"/>
          </w:tcPr>
          <w:p w14:paraId="1E0AD5AA">
            <w:pPr>
              <w:pStyle w:val="6"/>
              <w:spacing w:line="360" w:lineRule="auto"/>
              <w:jc w:val="left"/>
              <w:rPr>
                <w:color w:val="auto"/>
                <w:sz w:val="24"/>
                <w:szCs w:val="24"/>
              </w:rPr>
            </w:pPr>
            <w:r>
              <w:rPr>
                <w:rFonts w:ascii="仿宋_GB2312" w:hAnsi="仿宋_GB2312" w:eastAsia="仿宋_GB2312" w:cs="仿宋_GB2312"/>
                <w:color w:val="auto"/>
                <w:sz w:val="24"/>
                <w:szCs w:val="24"/>
              </w:rPr>
              <w:t>元</w:t>
            </w:r>
          </w:p>
        </w:tc>
        <w:tc>
          <w:tcPr>
            <w:tcW w:w="1618" w:type="dxa"/>
          </w:tcPr>
          <w:p w14:paraId="3204C843">
            <w:pPr>
              <w:pStyle w:val="6"/>
              <w:spacing w:line="360" w:lineRule="auto"/>
              <w:jc w:val="right"/>
              <w:rPr>
                <w:color w:val="auto"/>
                <w:sz w:val="24"/>
                <w:szCs w:val="24"/>
              </w:rPr>
            </w:pPr>
            <w:r>
              <w:rPr>
                <w:rFonts w:hint="eastAsia" w:ascii="仿宋_GB2312" w:hAnsi="仿宋_GB2312" w:eastAsia="仿宋_GB2312" w:cs="仿宋_GB2312"/>
                <w:color w:val="auto"/>
                <w:sz w:val="24"/>
                <w:szCs w:val="24"/>
                <w:lang w:val="en-US" w:eastAsia="zh-CN"/>
              </w:rPr>
              <w:t>69</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880</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000</w:t>
            </w:r>
            <w:r>
              <w:rPr>
                <w:rFonts w:ascii="仿宋_GB2312" w:hAnsi="仿宋_GB2312" w:eastAsia="仿宋_GB2312" w:cs="仿宋_GB2312"/>
                <w:color w:val="auto"/>
                <w:sz w:val="24"/>
                <w:szCs w:val="24"/>
              </w:rPr>
              <w:t>.00</w:t>
            </w:r>
          </w:p>
        </w:tc>
        <w:tc>
          <w:tcPr>
            <w:tcW w:w="1618" w:type="dxa"/>
          </w:tcPr>
          <w:p w14:paraId="356C12B3">
            <w:pPr>
              <w:pStyle w:val="6"/>
              <w:spacing w:line="360" w:lineRule="auto"/>
              <w:jc w:val="left"/>
              <w:rPr>
                <w:color w:val="auto"/>
                <w:sz w:val="24"/>
                <w:szCs w:val="24"/>
              </w:rPr>
            </w:pPr>
            <w:r>
              <w:rPr>
                <w:rFonts w:ascii="仿宋_GB2312" w:hAnsi="仿宋_GB2312" w:eastAsia="仿宋_GB2312" w:cs="仿宋_GB2312"/>
                <w:color w:val="auto"/>
                <w:sz w:val="24"/>
                <w:szCs w:val="24"/>
              </w:rPr>
              <w:t>总价</w:t>
            </w:r>
          </w:p>
        </w:tc>
        <w:tc>
          <w:tcPr>
            <w:tcW w:w="1213" w:type="dxa"/>
          </w:tcPr>
          <w:p w14:paraId="19F94EEF">
            <w:pPr>
              <w:pStyle w:val="6"/>
              <w:spacing w:line="360" w:lineRule="auto"/>
              <w:jc w:val="left"/>
              <w:rPr>
                <w:color w:val="auto"/>
                <w:sz w:val="24"/>
                <w:szCs w:val="24"/>
              </w:rPr>
            </w:pPr>
            <w:r>
              <w:rPr>
                <w:rFonts w:ascii="仿宋_GB2312" w:hAnsi="仿宋_GB2312" w:eastAsia="仿宋_GB2312" w:cs="仿宋_GB2312"/>
                <w:color w:val="auto"/>
                <w:sz w:val="24"/>
                <w:szCs w:val="24"/>
              </w:rPr>
              <w:t>无</w:t>
            </w:r>
          </w:p>
        </w:tc>
      </w:tr>
    </w:tbl>
    <w:p w14:paraId="42AFF246">
      <w:pPr>
        <w:pStyle w:val="6"/>
        <w:spacing w:line="360" w:lineRule="auto"/>
        <w:jc w:val="left"/>
        <w:rPr>
          <w:color w:val="auto"/>
          <w:sz w:val="24"/>
          <w:szCs w:val="24"/>
        </w:rPr>
      </w:pPr>
      <w:r>
        <w:rPr>
          <w:rFonts w:ascii="仿宋_GB2312" w:hAnsi="仿宋_GB2312" w:eastAsia="仿宋_GB2312" w:cs="仿宋_GB2312"/>
          <w:color w:val="auto"/>
          <w:sz w:val="24"/>
          <w:szCs w:val="24"/>
        </w:rPr>
        <w:t>（2）报价明细要求：</w:t>
      </w:r>
    </w:p>
    <w:p w14:paraId="4096822A">
      <w:pPr>
        <w:pStyle w:val="6"/>
        <w:spacing w:line="360" w:lineRule="auto"/>
        <w:jc w:val="left"/>
        <w:rPr>
          <w:rFonts w:hint="eastAsia" w:eastAsiaTheme="minorEastAsia"/>
          <w:color w:val="auto"/>
          <w:sz w:val="24"/>
          <w:szCs w:val="24"/>
          <w:lang w:eastAsia="zh-CN"/>
        </w:rPr>
      </w:pPr>
      <w:r>
        <w:rPr>
          <w:rFonts w:hint="eastAsia" w:ascii="仿宋_GB2312" w:hAnsi="仿宋_GB2312" w:eastAsia="仿宋_GB2312" w:cs="仿宋_GB2312"/>
          <w:color w:val="auto"/>
          <w:sz w:val="24"/>
          <w:szCs w:val="24"/>
          <w:lang w:eastAsia="zh-CN"/>
        </w:rPr>
        <w:t>2026年投放央视《新闻联播》提示收看形象广告项目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9"/>
        <w:gridCol w:w="2227"/>
        <w:gridCol w:w="2227"/>
        <w:gridCol w:w="499"/>
        <w:gridCol w:w="499"/>
        <w:gridCol w:w="1776"/>
        <w:gridCol w:w="897"/>
        <w:gridCol w:w="1338"/>
      </w:tblGrid>
      <w:tr w14:paraId="4D5EA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7" w:hRule="atLeast"/>
        </w:trPr>
        <w:tc>
          <w:tcPr>
            <w:tcW w:w="501" w:type="dxa"/>
          </w:tcPr>
          <w:p w14:paraId="70E273FF">
            <w:pPr>
              <w:pStyle w:val="6"/>
              <w:spacing w:line="360" w:lineRule="auto"/>
              <w:jc w:val="left"/>
              <w:rPr>
                <w:color w:val="auto"/>
                <w:sz w:val="24"/>
                <w:szCs w:val="24"/>
              </w:rPr>
            </w:pPr>
            <w:r>
              <w:rPr>
                <w:rFonts w:ascii="仿宋_GB2312" w:hAnsi="仿宋_GB2312" w:eastAsia="仿宋_GB2312" w:cs="仿宋_GB2312"/>
                <w:color w:val="auto"/>
                <w:sz w:val="24"/>
                <w:szCs w:val="24"/>
              </w:rPr>
              <w:t>序号</w:t>
            </w:r>
          </w:p>
        </w:tc>
        <w:tc>
          <w:tcPr>
            <w:tcW w:w="2283" w:type="dxa"/>
          </w:tcPr>
          <w:p w14:paraId="2D0B4EC6">
            <w:pPr>
              <w:pStyle w:val="6"/>
              <w:spacing w:line="360" w:lineRule="auto"/>
              <w:jc w:val="left"/>
              <w:rPr>
                <w:color w:val="auto"/>
                <w:sz w:val="24"/>
                <w:szCs w:val="24"/>
              </w:rPr>
            </w:pPr>
            <w:r>
              <w:rPr>
                <w:rFonts w:ascii="仿宋_GB2312" w:hAnsi="仿宋_GB2312" w:eastAsia="仿宋_GB2312" w:cs="仿宋_GB2312"/>
                <w:color w:val="auto"/>
                <w:sz w:val="24"/>
                <w:szCs w:val="24"/>
              </w:rPr>
              <w:t>报价明细内容</w:t>
            </w:r>
          </w:p>
        </w:tc>
        <w:tc>
          <w:tcPr>
            <w:tcW w:w="2283" w:type="dxa"/>
          </w:tcPr>
          <w:p w14:paraId="60646A14">
            <w:pPr>
              <w:pStyle w:val="6"/>
              <w:spacing w:line="360" w:lineRule="auto"/>
              <w:jc w:val="left"/>
              <w:rPr>
                <w:color w:val="auto"/>
                <w:sz w:val="24"/>
                <w:szCs w:val="24"/>
              </w:rPr>
            </w:pPr>
            <w:r>
              <w:rPr>
                <w:rFonts w:ascii="仿宋_GB2312" w:hAnsi="仿宋_GB2312" w:eastAsia="仿宋_GB2312" w:cs="仿宋_GB2312"/>
                <w:color w:val="auto"/>
                <w:sz w:val="24"/>
                <w:szCs w:val="24"/>
              </w:rPr>
              <w:t>报价要求</w:t>
            </w:r>
          </w:p>
        </w:tc>
        <w:tc>
          <w:tcPr>
            <w:tcW w:w="501" w:type="dxa"/>
          </w:tcPr>
          <w:p w14:paraId="521B0DB6">
            <w:pPr>
              <w:pStyle w:val="6"/>
              <w:spacing w:line="360" w:lineRule="auto"/>
              <w:jc w:val="left"/>
              <w:rPr>
                <w:color w:val="auto"/>
                <w:sz w:val="24"/>
                <w:szCs w:val="24"/>
              </w:rPr>
            </w:pPr>
            <w:r>
              <w:rPr>
                <w:rFonts w:ascii="仿宋_GB2312" w:hAnsi="仿宋_GB2312" w:eastAsia="仿宋_GB2312" w:cs="仿宋_GB2312"/>
                <w:color w:val="auto"/>
                <w:sz w:val="24"/>
                <w:szCs w:val="24"/>
              </w:rPr>
              <w:t>计量单位</w:t>
            </w:r>
          </w:p>
        </w:tc>
        <w:tc>
          <w:tcPr>
            <w:tcW w:w="501" w:type="dxa"/>
          </w:tcPr>
          <w:p w14:paraId="7FF24EC8">
            <w:pPr>
              <w:pStyle w:val="6"/>
              <w:spacing w:line="360" w:lineRule="auto"/>
              <w:jc w:val="left"/>
              <w:rPr>
                <w:color w:val="auto"/>
                <w:sz w:val="24"/>
                <w:szCs w:val="24"/>
              </w:rPr>
            </w:pPr>
            <w:r>
              <w:rPr>
                <w:rFonts w:ascii="仿宋_GB2312" w:hAnsi="仿宋_GB2312" w:eastAsia="仿宋_GB2312" w:cs="仿宋_GB2312"/>
                <w:color w:val="auto"/>
                <w:sz w:val="24"/>
                <w:szCs w:val="24"/>
              </w:rPr>
              <w:t>报价单位</w:t>
            </w:r>
          </w:p>
        </w:tc>
        <w:tc>
          <w:tcPr>
            <w:tcW w:w="1425" w:type="dxa"/>
          </w:tcPr>
          <w:p w14:paraId="1421619E">
            <w:pPr>
              <w:pStyle w:val="6"/>
              <w:spacing w:line="360" w:lineRule="auto"/>
              <w:jc w:val="left"/>
              <w:rPr>
                <w:color w:val="auto"/>
                <w:sz w:val="24"/>
                <w:szCs w:val="24"/>
              </w:rPr>
            </w:pPr>
            <w:r>
              <w:rPr>
                <w:rFonts w:ascii="仿宋_GB2312" w:hAnsi="仿宋_GB2312" w:eastAsia="仿宋_GB2312" w:cs="仿宋_GB2312"/>
                <w:color w:val="auto"/>
                <w:sz w:val="24"/>
                <w:szCs w:val="24"/>
              </w:rPr>
              <w:t>最高限价</w:t>
            </w:r>
          </w:p>
        </w:tc>
        <w:tc>
          <w:tcPr>
            <w:tcW w:w="913" w:type="dxa"/>
          </w:tcPr>
          <w:p w14:paraId="54E026B7">
            <w:pPr>
              <w:pStyle w:val="6"/>
              <w:spacing w:line="360" w:lineRule="auto"/>
              <w:jc w:val="left"/>
              <w:rPr>
                <w:color w:val="auto"/>
                <w:sz w:val="24"/>
                <w:szCs w:val="24"/>
              </w:rPr>
            </w:pPr>
            <w:r>
              <w:rPr>
                <w:rFonts w:ascii="仿宋_GB2312" w:hAnsi="仿宋_GB2312" w:eastAsia="仿宋_GB2312" w:cs="仿宋_GB2312"/>
                <w:color w:val="auto"/>
                <w:sz w:val="24"/>
                <w:szCs w:val="24"/>
              </w:rPr>
              <w:t>价款形式</w:t>
            </w:r>
          </w:p>
        </w:tc>
        <w:tc>
          <w:tcPr>
            <w:tcW w:w="1370" w:type="dxa"/>
          </w:tcPr>
          <w:p w14:paraId="1A289768">
            <w:pPr>
              <w:pStyle w:val="6"/>
              <w:spacing w:line="360" w:lineRule="auto"/>
              <w:jc w:val="left"/>
              <w:rPr>
                <w:color w:val="auto"/>
                <w:sz w:val="24"/>
                <w:szCs w:val="24"/>
              </w:rPr>
            </w:pPr>
            <w:r>
              <w:rPr>
                <w:rFonts w:ascii="仿宋_GB2312" w:hAnsi="仿宋_GB2312" w:eastAsia="仿宋_GB2312" w:cs="仿宋_GB2312"/>
                <w:color w:val="auto"/>
                <w:sz w:val="24"/>
                <w:szCs w:val="24"/>
              </w:rPr>
              <w:t>报价说明</w:t>
            </w:r>
          </w:p>
        </w:tc>
      </w:tr>
      <w:tr w14:paraId="017A3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5" w:hRule="atLeast"/>
        </w:trPr>
        <w:tc>
          <w:tcPr>
            <w:tcW w:w="501" w:type="dxa"/>
          </w:tcPr>
          <w:p w14:paraId="4194C52E">
            <w:pPr>
              <w:pStyle w:val="6"/>
              <w:spacing w:line="360" w:lineRule="auto"/>
              <w:jc w:val="left"/>
              <w:rPr>
                <w:color w:val="auto"/>
                <w:sz w:val="24"/>
                <w:szCs w:val="24"/>
              </w:rPr>
            </w:pPr>
            <w:r>
              <w:rPr>
                <w:rFonts w:ascii="仿宋_GB2312" w:hAnsi="仿宋_GB2312" w:eastAsia="仿宋_GB2312" w:cs="仿宋_GB2312"/>
                <w:color w:val="auto"/>
                <w:sz w:val="24"/>
                <w:szCs w:val="24"/>
              </w:rPr>
              <w:t>1</w:t>
            </w:r>
          </w:p>
        </w:tc>
        <w:tc>
          <w:tcPr>
            <w:tcW w:w="2283" w:type="dxa"/>
          </w:tcPr>
          <w:p w14:paraId="2282C717">
            <w:pPr>
              <w:pStyle w:val="6"/>
              <w:spacing w:line="360" w:lineRule="auto"/>
              <w:jc w:val="left"/>
              <w:rPr>
                <w:rFonts w:hint="eastAsia" w:eastAsiaTheme="minorEastAsia"/>
                <w:color w:val="auto"/>
                <w:sz w:val="24"/>
                <w:szCs w:val="24"/>
                <w:lang w:eastAsia="zh-CN"/>
              </w:rPr>
            </w:pPr>
            <w:r>
              <w:rPr>
                <w:rFonts w:hint="eastAsia" w:ascii="仿宋_GB2312" w:hAnsi="仿宋_GB2312" w:eastAsia="仿宋_GB2312" w:cs="仿宋_GB2312"/>
                <w:color w:val="auto"/>
                <w:sz w:val="24"/>
                <w:szCs w:val="24"/>
                <w:lang w:eastAsia="zh-CN"/>
              </w:rPr>
              <w:t>2026年投放央视《新闻联播》提示收看形象广告项目</w:t>
            </w:r>
          </w:p>
        </w:tc>
        <w:tc>
          <w:tcPr>
            <w:tcW w:w="2283" w:type="dxa"/>
          </w:tcPr>
          <w:p w14:paraId="41D0B8BC">
            <w:pPr>
              <w:pStyle w:val="6"/>
              <w:spacing w:line="360" w:lineRule="auto"/>
              <w:jc w:val="left"/>
              <w:rPr>
                <w:rFonts w:hint="eastAsia" w:eastAsiaTheme="minorEastAsia"/>
                <w:color w:val="auto"/>
                <w:sz w:val="24"/>
                <w:szCs w:val="24"/>
                <w:lang w:eastAsia="zh-CN"/>
              </w:rPr>
            </w:pPr>
            <w:r>
              <w:rPr>
                <w:rFonts w:hint="eastAsia" w:ascii="仿宋_GB2312" w:hAnsi="仿宋_GB2312" w:eastAsia="仿宋_GB2312" w:cs="仿宋_GB2312"/>
                <w:color w:val="auto"/>
                <w:sz w:val="24"/>
                <w:szCs w:val="24"/>
                <w:lang w:eastAsia="zh-CN"/>
              </w:rPr>
              <w:t>2026年投放央视《新闻联播》提示收看形象广告项目</w:t>
            </w:r>
          </w:p>
        </w:tc>
        <w:tc>
          <w:tcPr>
            <w:tcW w:w="501" w:type="dxa"/>
          </w:tcPr>
          <w:p w14:paraId="76751DF4">
            <w:pPr>
              <w:pStyle w:val="6"/>
              <w:spacing w:line="360" w:lineRule="auto"/>
              <w:jc w:val="left"/>
              <w:rPr>
                <w:rFonts w:hint="eastAsia" w:eastAsiaTheme="minorEastAsia"/>
                <w:color w:val="auto"/>
                <w:sz w:val="24"/>
                <w:szCs w:val="24"/>
                <w:lang w:val="en-US" w:eastAsia="zh-CN"/>
              </w:rPr>
            </w:pPr>
            <w:r>
              <w:rPr>
                <w:rFonts w:hint="eastAsia"/>
                <w:color w:val="auto"/>
                <w:sz w:val="24"/>
                <w:szCs w:val="24"/>
                <w:lang w:val="en-US" w:eastAsia="zh-CN"/>
              </w:rPr>
              <w:t>项</w:t>
            </w:r>
          </w:p>
        </w:tc>
        <w:tc>
          <w:tcPr>
            <w:tcW w:w="501" w:type="dxa"/>
          </w:tcPr>
          <w:p w14:paraId="4DF30B66">
            <w:pPr>
              <w:pStyle w:val="6"/>
              <w:spacing w:line="360" w:lineRule="auto"/>
              <w:jc w:val="left"/>
              <w:rPr>
                <w:color w:val="auto"/>
                <w:sz w:val="24"/>
                <w:szCs w:val="24"/>
              </w:rPr>
            </w:pPr>
            <w:r>
              <w:rPr>
                <w:rFonts w:ascii="仿宋_GB2312" w:hAnsi="仿宋_GB2312" w:eastAsia="仿宋_GB2312" w:cs="仿宋_GB2312"/>
                <w:color w:val="auto"/>
                <w:sz w:val="24"/>
                <w:szCs w:val="24"/>
              </w:rPr>
              <w:t>元</w:t>
            </w:r>
          </w:p>
        </w:tc>
        <w:tc>
          <w:tcPr>
            <w:tcW w:w="1425" w:type="dxa"/>
          </w:tcPr>
          <w:p w14:paraId="110F60A4">
            <w:pPr>
              <w:pStyle w:val="6"/>
              <w:spacing w:line="360" w:lineRule="auto"/>
              <w:jc w:val="right"/>
              <w:rPr>
                <w:color w:val="auto"/>
                <w:sz w:val="24"/>
                <w:szCs w:val="24"/>
              </w:rPr>
            </w:pPr>
            <w:r>
              <w:rPr>
                <w:rFonts w:hint="eastAsia" w:ascii="仿宋_GB2312" w:hAnsi="仿宋_GB2312" w:eastAsia="仿宋_GB2312" w:cs="仿宋_GB2312"/>
                <w:color w:val="auto"/>
                <w:sz w:val="24"/>
                <w:szCs w:val="24"/>
                <w:lang w:val="en-US" w:eastAsia="zh-CN"/>
              </w:rPr>
              <w:t>69</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880</w:t>
            </w:r>
            <w:r>
              <w:rPr>
                <w:rFonts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000</w:t>
            </w:r>
            <w:r>
              <w:rPr>
                <w:rFonts w:ascii="仿宋_GB2312" w:hAnsi="仿宋_GB2312" w:eastAsia="仿宋_GB2312" w:cs="仿宋_GB2312"/>
                <w:color w:val="auto"/>
                <w:sz w:val="24"/>
                <w:szCs w:val="24"/>
              </w:rPr>
              <w:t>.00</w:t>
            </w:r>
          </w:p>
        </w:tc>
        <w:tc>
          <w:tcPr>
            <w:tcW w:w="913" w:type="dxa"/>
          </w:tcPr>
          <w:p w14:paraId="59B4A1F2">
            <w:pPr>
              <w:pStyle w:val="6"/>
              <w:spacing w:line="360" w:lineRule="auto"/>
              <w:jc w:val="left"/>
              <w:rPr>
                <w:color w:val="auto"/>
                <w:sz w:val="24"/>
                <w:szCs w:val="24"/>
              </w:rPr>
            </w:pPr>
            <w:r>
              <w:rPr>
                <w:rFonts w:ascii="仿宋_GB2312" w:hAnsi="仿宋_GB2312" w:eastAsia="仿宋_GB2312" w:cs="仿宋_GB2312"/>
                <w:color w:val="auto"/>
                <w:sz w:val="24"/>
                <w:szCs w:val="24"/>
              </w:rPr>
              <w:t>总价</w:t>
            </w:r>
          </w:p>
        </w:tc>
        <w:tc>
          <w:tcPr>
            <w:tcW w:w="1370" w:type="dxa"/>
          </w:tcPr>
          <w:p w14:paraId="4308C217">
            <w:pPr>
              <w:pStyle w:val="6"/>
              <w:spacing w:line="360" w:lineRule="auto"/>
              <w:jc w:val="left"/>
              <w:rPr>
                <w:color w:val="auto"/>
                <w:sz w:val="24"/>
                <w:szCs w:val="24"/>
              </w:rPr>
            </w:pPr>
            <w:r>
              <w:rPr>
                <w:rFonts w:ascii="仿宋_GB2312" w:hAnsi="仿宋_GB2312" w:eastAsia="仿宋_GB2312" w:cs="仿宋_GB2312"/>
                <w:color w:val="auto"/>
                <w:sz w:val="24"/>
                <w:szCs w:val="24"/>
              </w:rPr>
              <w:t>无</w:t>
            </w:r>
          </w:p>
        </w:tc>
      </w:tr>
    </w:tbl>
    <w:p w14:paraId="70E6382C">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1D69662">
      <w:pPr>
        <w:pStyle w:val="6"/>
        <w:jc w:val="center"/>
        <w:outlineLvl w:val="1"/>
        <w:rPr>
          <w:color w:val="auto"/>
        </w:rPr>
      </w:pPr>
      <w:r>
        <w:rPr>
          <w:rFonts w:ascii="仿宋_GB2312" w:hAnsi="仿宋_GB2312" w:eastAsia="仿宋_GB2312" w:cs="仿宋_GB2312"/>
          <w:b/>
          <w:color w:val="auto"/>
          <w:sz w:val="36"/>
        </w:rPr>
        <w:t>第二章投标人须知前附表</w:t>
      </w:r>
    </w:p>
    <w:p w14:paraId="6A4F7367">
      <w:pPr>
        <w:pStyle w:val="6"/>
        <w:ind w:firstLine="480"/>
        <w:jc w:val="both"/>
        <w:outlineLvl w:val="2"/>
        <w:rPr>
          <w:color w:val="auto"/>
        </w:rPr>
      </w:pPr>
      <w:r>
        <w:rPr>
          <w:rFonts w:ascii="仿宋_GB2312" w:hAnsi="仿宋_GB2312" w:eastAsia="仿宋_GB2312" w:cs="仿宋_GB2312"/>
          <w:b/>
          <w:color w:val="auto"/>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1474"/>
        <w:gridCol w:w="7597"/>
      </w:tblGrid>
      <w:tr w14:paraId="74C8B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11" w:type="dxa"/>
            <w:gridSpan w:val="3"/>
          </w:tcPr>
          <w:p w14:paraId="3EC9CD24">
            <w:pPr>
              <w:pStyle w:val="6"/>
              <w:spacing w:line="360" w:lineRule="auto"/>
              <w:jc w:val="left"/>
              <w:rPr>
                <w:color w:val="auto"/>
                <w:sz w:val="24"/>
                <w:szCs w:val="24"/>
              </w:rPr>
            </w:pPr>
            <w:r>
              <w:rPr>
                <w:rFonts w:ascii="仿宋_GB2312" w:hAnsi="仿宋_GB2312" w:eastAsia="仿宋_GB2312" w:cs="仿宋_GB2312"/>
                <w:color w:val="auto"/>
                <w:sz w:val="24"/>
                <w:szCs w:val="24"/>
              </w:rPr>
              <w:t>特别提示：本表与招标文件对应章节的内容若不一致，以本表为准。</w:t>
            </w:r>
          </w:p>
        </w:tc>
      </w:tr>
      <w:tr w14:paraId="4359E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16177B37">
            <w:pPr>
              <w:pStyle w:val="6"/>
              <w:spacing w:line="360" w:lineRule="auto"/>
              <w:jc w:val="left"/>
              <w:rPr>
                <w:color w:val="auto"/>
                <w:sz w:val="24"/>
                <w:szCs w:val="24"/>
              </w:rPr>
            </w:pPr>
            <w:r>
              <w:rPr>
                <w:rFonts w:ascii="仿宋_GB2312" w:hAnsi="仿宋_GB2312" w:eastAsia="仿宋_GB2312" w:cs="仿宋_GB2312"/>
                <w:color w:val="auto"/>
                <w:sz w:val="24"/>
                <w:szCs w:val="24"/>
              </w:rPr>
              <w:t>序号</w:t>
            </w:r>
          </w:p>
        </w:tc>
        <w:tc>
          <w:tcPr>
            <w:tcW w:w="1474" w:type="dxa"/>
          </w:tcPr>
          <w:p w14:paraId="118C18FC">
            <w:pPr>
              <w:pStyle w:val="6"/>
              <w:spacing w:line="360" w:lineRule="auto"/>
              <w:jc w:val="left"/>
              <w:rPr>
                <w:color w:val="auto"/>
                <w:sz w:val="24"/>
                <w:szCs w:val="24"/>
              </w:rPr>
            </w:pPr>
            <w:r>
              <w:rPr>
                <w:rFonts w:ascii="仿宋_GB2312" w:hAnsi="仿宋_GB2312" w:eastAsia="仿宋_GB2312" w:cs="仿宋_GB2312"/>
                <w:color w:val="auto"/>
                <w:sz w:val="24"/>
                <w:szCs w:val="24"/>
              </w:rPr>
              <w:t>招标文件</w:t>
            </w:r>
          </w:p>
          <w:p w14:paraId="0266E3BF">
            <w:pPr>
              <w:pStyle w:val="6"/>
              <w:spacing w:line="360" w:lineRule="auto"/>
              <w:jc w:val="left"/>
              <w:rPr>
                <w:color w:val="auto"/>
                <w:sz w:val="24"/>
                <w:szCs w:val="24"/>
              </w:rPr>
            </w:pPr>
            <w:r>
              <w:rPr>
                <w:rFonts w:ascii="仿宋_GB2312" w:hAnsi="仿宋_GB2312" w:eastAsia="仿宋_GB2312" w:cs="仿宋_GB2312"/>
                <w:color w:val="auto"/>
                <w:sz w:val="24"/>
                <w:szCs w:val="24"/>
              </w:rPr>
              <w:t>（第三章）</w:t>
            </w:r>
          </w:p>
        </w:tc>
        <w:tc>
          <w:tcPr>
            <w:tcW w:w="7597" w:type="dxa"/>
          </w:tcPr>
          <w:p w14:paraId="028FB8C6">
            <w:pPr>
              <w:pStyle w:val="6"/>
              <w:spacing w:line="360" w:lineRule="auto"/>
              <w:jc w:val="left"/>
              <w:rPr>
                <w:color w:val="auto"/>
                <w:sz w:val="24"/>
                <w:szCs w:val="24"/>
              </w:rPr>
            </w:pPr>
            <w:r>
              <w:rPr>
                <w:rFonts w:ascii="仿宋_GB2312" w:hAnsi="仿宋_GB2312" w:eastAsia="仿宋_GB2312" w:cs="仿宋_GB2312"/>
                <w:color w:val="auto"/>
                <w:sz w:val="24"/>
                <w:szCs w:val="24"/>
              </w:rPr>
              <w:t>编列内容</w:t>
            </w:r>
          </w:p>
        </w:tc>
      </w:tr>
      <w:tr w14:paraId="1A47D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05AD7347">
            <w:pPr>
              <w:pStyle w:val="6"/>
              <w:spacing w:line="360" w:lineRule="auto"/>
              <w:jc w:val="left"/>
              <w:rPr>
                <w:color w:val="auto"/>
                <w:sz w:val="24"/>
                <w:szCs w:val="24"/>
              </w:rPr>
            </w:pPr>
            <w:r>
              <w:rPr>
                <w:rFonts w:ascii="仿宋_GB2312" w:hAnsi="仿宋_GB2312" w:eastAsia="仿宋_GB2312" w:cs="仿宋_GB2312"/>
                <w:color w:val="auto"/>
                <w:sz w:val="24"/>
                <w:szCs w:val="24"/>
              </w:rPr>
              <w:t>1</w:t>
            </w:r>
          </w:p>
        </w:tc>
        <w:tc>
          <w:tcPr>
            <w:tcW w:w="1474" w:type="dxa"/>
          </w:tcPr>
          <w:p w14:paraId="60F82DF9">
            <w:pPr>
              <w:pStyle w:val="6"/>
              <w:spacing w:line="360" w:lineRule="auto"/>
              <w:jc w:val="left"/>
              <w:rPr>
                <w:color w:val="auto"/>
                <w:sz w:val="24"/>
                <w:szCs w:val="24"/>
              </w:rPr>
            </w:pPr>
            <w:r>
              <w:rPr>
                <w:rFonts w:ascii="仿宋_GB2312" w:hAnsi="仿宋_GB2312" w:eastAsia="仿宋_GB2312" w:cs="仿宋_GB2312"/>
                <w:color w:val="auto"/>
                <w:sz w:val="24"/>
                <w:szCs w:val="24"/>
              </w:rPr>
              <w:t>6.1</w:t>
            </w:r>
          </w:p>
        </w:tc>
        <w:tc>
          <w:tcPr>
            <w:tcW w:w="7597" w:type="dxa"/>
          </w:tcPr>
          <w:p w14:paraId="0305AD85">
            <w:pPr>
              <w:pStyle w:val="6"/>
              <w:spacing w:line="360" w:lineRule="auto"/>
              <w:jc w:val="left"/>
              <w:rPr>
                <w:color w:val="auto"/>
                <w:sz w:val="24"/>
                <w:szCs w:val="24"/>
              </w:rPr>
            </w:pPr>
            <w:r>
              <w:rPr>
                <w:rFonts w:ascii="仿宋_GB2312" w:hAnsi="仿宋_GB2312" w:eastAsia="仿宋_GB2312" w:cs="仿宋_GB2312"/>
                <w:color w:val="auto"/>
                <w:sz w:val="24"/>
                <w:szCs w:val="24"/>
              </w:rPr>
              <w:t>是否组织现场考察或召开开标前答疑会：</w:t>
            </w:r>
          </w:p>
          <w:p w14:paraId="295E1F1C">
            <w:pPr>
              <w:pStyle w:val="6"/>
              <w:spacing w:line="360" w:lineRule="auto"/>
              <w:jc w:val="left"/>
              <w:rPr>
                <w:color w:val="auto"/>
                <w:sz w:val="24"/>
                <w:szCs w:val="24"/>
              </w:rPr>
            </w:pPr>
            <w:r>
              <w:rPr>
                <w:rFonts w:ascii="仿宋_GB2312" w:hAnsi="仿宋_GB2312" w:eastAsia="仿宋_GB2312" w:cs="仿宋_GB2312"/>
                <w:color w:val="auto"/>
                <w:sz w:val="24"/>
                <w:szCs w:val="24"/>
              </w:rPr>
              <w:t>采购包1：不组织</w:t>
            </w:r>
          </w:p>
        </w:tc>
      </w:tr>
      <w:tr w14:paraId="770B1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2A2AA9CF">
            <w:pPr>
              <w:pStyle w:val="6"/>
              <w:spacing w:line="360" w:lineRule="auto"/>
              <w:jc w:val="left"/>
              <w:rPr>
                <w:color w:val="auto"/>
                <w:sz w:val="24"/>
                <w:szCs w:val="24"/>
              </w:rPr>
            </w:pPr>
            <w:r>
              <w:rPr>
                <w:rFonts w:ascii="仿宋_GB2312" w:hAnsi="仿宋_GB2312" w:eastAsia="仿宋_GB2312" w:cs="仿宋_GB2312"/>
                <w:color w:val="auto"/>
                <w:sz w:val="24"/>
                <w:szCs w:val="24"/>
              </w:rPr>
              <w:t>2</w:t>
            </w:r>
          </w:p>
        </w:tc>
        <w:tc>
          <w:tcPr>
            <w:tcW w:w="1474" w:type="dxa"/>
          </w:tcPr>
          <w:p w14:paraId="4EC02C71">
            <w:pPr>
              <w:pStyle w:val="6"/>
              <w:spacing w:line="360" w:lineRule="auto"/>
              <w:jc w:val="left"/>
              <w:rPr>
                <w:color w:val="auto"/>
                <w:sz w:val="24"/>
                <w:szCs w:val="24"/>
              </w:rPr>
            </w:pPr>
            <w:r>
              <w:rPr>
                <w:rFonts w:ascii="仿宋_GB2312" w:hAnsi="仿宋_GB2312" w:eastAsia="仿宋_GB2312" w:cs="仿宋_GB2312"/>
                <w:color w:val="auto"/>
                <w:sz w:val="24"/>
                <w:szCs w:val="24"/>
              </w:rPr>
              <w:t>10.4</w:t>
            </w:r>
          </w:p>
        </w:tc>
        <w:tc>
          <w:tcPr>
            <w:tcW w:w="7597" w:type="dxa"/>
          </w:tcPr>
          <w:p w14:paraId="692820D1">
            <w:pPr>
              <w:pStyle w:val="6"/>
              <w:spacing w:line="360" w:lineRule="auto"/>
              <w:jc w:val="left"/>
              <w:rPr>
                <w:color w:val="auto"/>
                <w:sz w:val="24"/>
                <w:szCs w:val="24"/>
              </w:rPr>
            </w:pPr>
            <w:r>
              <w:rPr>
                <w:rFonts w:ascii="仿宋_GB2312" w:hAnsi="仿宋_GB2312" w:eastAsia="仿宋_GB2312" w:cs="仿宋_GB2312"/>
                <w:color w:val="auto"/>
                <w:sz w:val="24"/>
                <w:szCs w:val="24"/>
              </w:rPr>
              <w:t>投标文件的份数：</w:t>
            </w:r>
          </w:p>
          <w:p w14:paraId="0C5CDE21">
            <w:pPr>
              <w:pStyle w:val="6"/>
              <w:spacing w:line="360" w:lineRule="auto"/>
              <w:jc w:val="left"/>
              <w:rPr>
                <w:color w:val="auto"/>
                <w:sz w:val="24"/>
                <w:szCs w:val="24"/>
              </w:rPr>
            </w:pPr>
            <w:r>
              <w:rPr>
                <w:rFonts w:ascii="仿宋_GB2312" w:hAnsi="仿宋_GB2312" w:eastAsia="仿宋_GB2312" w:cs="仿宋_GB2312"/>
                <w:color w:val="auto"/>
                <w:sz w:val="24"/>
                <w:szCs w:val="24"/>
              </w:rPr>
              <w:t>（1）可读介质（光盘或U盘）0份：投标人应将其上传至福建省政府采购网上公开信息系统的电子投标文件在该可读介质中另存0份。</w:t>
            </w:r>
          </w:p>
          <w:p w14:paraId="12635CB2">
            <w:pPr>
              <w:pStyle w:val="6"/>
              <w:spacing w:line="360" w:lineRule="auto"/>
              <w:jc w:val="left"/>
              <w:rPr>
                <w:color w:val="auto"/>
                <w:sz w:val="24"/>
                <w:szCs w:val="24"/>
              </w:rPr>
            </w:pPr>
            <w:r>
              <w:rPr>
                <w:rFonts w:ascii="仿宋_GB2312" w:hAnsi="仿宋_GB2312" w:eastAsia="仿宋_GB2312" w:cs="仿宋_GB2312"/>
                <w:color w:val="auto"/>
                <w:sz w:val="24"/>
                <w:szCs w:val="24"/>
              </w:rPr>
              <w:t>（2）电子投标文件：详见投标人须知前附表2《关于电子招标投标活动的专门规定》。</w:t>
            </w:r>
          </w:p>
        </w:tc>
      </w:tr>
      <w:tr w14:paraId="5454D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742C5E9E">
            <w:pPr>
              <w:pStyle w:val="6"/>
              <w:spacing w:line="360" w:lineRule="auto"/>
              <w:jc w:val="left"/>
              <w:rPr>
                <w:color w:val="auto"/>
                <w:sz w:val="24"/>
                <w:szCs w:val="24"/>
              </w:rPr>
            </w:pPr>
            <w:r>
              <w:rPr>
                <w:rFonts w:ascii="仿宋_GB2312" w:hAnsi="仿宋_GB2312" w:eastAsia="仿宋_GB2312" w:cs="仿宋_GB2312"/>
                <w:color w:val="auto"/>
                <w:sz w:val="24"/>
                <w:szCs w:val="24"/>
              </w:rPr>
              <w:t>3</w:t>
            </w:r>
          </w:p>
        </w:tc>
        <w:tc>
          <w:tcPr>
            <w:tcW w:w="1474" w:type="dxa"/>
          </w:tcPr>
          <w:p w14:paraId="3FA2F765">
            <w:pPr>
              <w:pStyle w:val="6"/>
              <w:spacing w:line="360" w:lineRule="auto"/>
              <w:jc w:val="left"/>
              <w:rPr>
                <w:color w:val="auto"/>
                <w:sz w:val="24"/>
                <w:szCs w:val="24"/>
              </w:rPr>
            </w:pPr>
            <w:r>
              <w:rPr>
                <w:rFonts w:ascii="仿宋_GB2312" w:hAnsi="仿宋_GB2312" w:eastAsia="仿宋_GB2312" w:cs="仿宋_GB2312"/>
                <w:color w:val="auto"/>
                <w:sz w:val="24"/>
                <w:szCs w:val="24"/>
              </w:rPr>
              <w:t>10.7-（1）</w:t>
            </w:r>
          </w:p>
        </w:tc>
        <w:tc>
          <w:tcPr>
            <w:tcW w:w="7597" w:type="dxa"/>
          </w:tcPr>
          <w:p w14:paraId="6A8EF8C9">
            <w:pPr>
              <w:pStyle w:val="6"/>
              <w:spacing w:line="360" w:lineRule="auto"/>
              <w:jc w:val="left"/>
              <w:rPr>
                <w:color w:val="auto"/>
                <w:sz w:val="24"/>
                <w:szCs w:val="24"/>
              </w:rPr>
            </w:pPr>
            <w:r>
              <w:rPr>
                <w:rFonts w:ascii="仿宋_GB2312" w:hAnsi="仿宋_GB2312" w:eastAsia="仿宋_GB2312" w:cs="仿宋_GB2312"/>
                <w:color w:val="auto"/>
                <w:sz w:val="24"/>
                <w:szCs w:val="24"/>
              </w:rPr>
              <w:t>是否允许中标人将本项目的非主体、非关键性工作进行分包：</w:t>
            </w:r>
          </w:p>
          <w:p w14:paraId="613D1B4B">
            <w:pPr>
              <w:pStyle w:val="6"/>
              <w:spacing w:line="360" w:lineRule="auto"/>
              <w:jc w:val="left"/>
              <w:rPr>
                <w:color w:val="auto"/>
                <w:sz w:val="24"/>
                <w:szCs w:val="24"/>
              </w:rPr>
            </w:pPr>
            <w:r>
              <w:rPr>
                <w:rFonts w:ascii="仿宋_GB2312" w:hAnsi="仿宋_GB2312" w:eastAsia="仿宋_GB2312" w:cs="仿宋_GB2312"/>
                <w:color w:val="auto"/>
                <w:sz w:val="24"/>
                <w:szCs w:val="24"/>
              </w:rPr>
              <w:t>采购包1：不允许合同分包；</w:t>
            </w:r>
          </w:p>
        </w:tc>
      </w:tr>
      <w:tr w14:paraId="5ED5A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71A5F5D3">
            <w:pPr>
              <w:pStyle w:val="6"/>
              <w:spacing w:line="360" w:lineRule="auto"/>
              <w:jc w:val="left"/>
              <w:rPr>
                <w:color w:val="auto"/>
                <w:sz w:val="24"/>
                <w:szCs w:val="24"/>
              </w:rPr>
            </w:pPr>
            <w:r>
              <w:rPr>
                <w:rFonts w:ascii="仿宋_GB2312" w:hAnsi="仿宋_GB2312" w:eastAsia="仿宋_GB2312" w:cs="仿宋_GB2312"/>
                <w:color w:val="auto"/>
                <w:sz w:val="24"/>
                <w:szCs w:val="24"/>
              </w:rPr>
              <w:t>4</w:t>
            </w:r>
          </w:p>
        </w:tc>
        <w:tc>
          <w:tcPr>
            <w:tcW w:w="1474" w:type="dxa"/>
          </w:tcPr>
          <w:p w14:paraId="1D752310">
            <w:pPr>
              <w:pStyle w:val="6"/>
              <w:spacing w:line="360" w:lineRule="auto"/>
              <w:jc w:val="left"/>
              <w:rPr>
                <w:color w:val="auto"/>
                <w:sz w:val="24"/>
                <w:szCs w:val="24"/>
              </w:rPr>
            </w:pPr>
            <w:r>
              <w:rPr>
                <w:rFonts w:ascii="仿宋_GB2312" w:hAnsi="仿宋_GB2312" w:eastAsia="仿宋_GB2312" w:cs="仿宋_GB2312"/>
                <w:color w:val="auto"/>
                <w:sz w:val="24"/>
                <w:szCs w:val="24"/>
              </w:rPr>
              <w:t>10.8-（1）</w:t>
            </w:r>
          </w:p>
        </w:tc>
        <w:tc>
          <w:tcPr>
            <w:tcW w:w="7597" w:type="dxa"/>
          </w:tcPr>
          <w:p w14:paraId="195538E4">
            <w:pPr>
              <w:pStyle w:val="6"/>
              <w:spacing w:line="360" w:lineRule="auto"/>
              <w:jc w:val="left"/>
              <w:rPr>
                <w:color w:val="auto"/>
                <w:sz w:val="24"/>
                <w:szCs w:val="24"/>
              </w:rPr>
            </w:pPr>
            <w:r>
              <w:rPr>
                <w:rFonts w:ascii="仿宋_GB2312" w:hAnsi="仿宋_GB2312" w:eastAsia="仿宋_GB2312" w:cs="仿宋_GB2312"/>
                <w:color w:val="auto"/>
                <w:sz w:val="24"/>
                <w:szCs w:val="24"/>
              </w:rPr>
              <w:t>投标有效期：投标截止时间起90个日历日。</w:t>
            </w:r>
          </w:p>
        </w:tc>
      </w:tr>
      <w:tr w14:paraId="78108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54A9CAC1">
            <w:pPr>
              <w:pStyle w:val="6"/>
              <w:spacing w:line="360" w:lineRule="auto"/>
              <w:jc w:val="left"/>
              <w:rPr>
                <w:color w:val="auto"/>
                <w:sz w:val="24"/>
                <w:szCs w:val="24"/>
              </w:rPr>
            </w:pPr>
            <w:r>
              <w:rPr>
                <w:rFonts w:ascii="仿宋_GB2312" w:hAnsi="仿宋_GB2312" w:eastAsia="仿宋_GB2312" w:cs="仿宋_GB2312"/>
                <w:color w:val="auto"/>
                <w:sz w:val="24"/>
                <w:szCs w:val="24"/>
              </w:rPr>
              <w:t>5</w:t>
            </w:r>
          </w:p>
        </w:tc>
        <w:tc>
          <w:tcPr>
            <w:tcW w:w="1474" w:type="dxa"/>
          </w:tcPr>
          <w:p w14:paraId="2C84A4C4">
            <w:pPr>
              <w:pStyle w:val="6"/>
              <w:spacing w:line="360" w:lineRule="auto"/>
              <w:jc w:val="left"/>
              <w:rPr>
                <w:color w:val="auto"/>
                <w:sz w:val="24"/>
                <w:szCs w:val="24"/>
              </w:rPr>
            </w:pPr>
            <w:r>
              <w:rPr>
                <w:rFonts w:ascii="仿宋_GB2312" w:hAnsi="仿宋_GB2312" w:eastAsia="仿宋_GB2312" w:cs="仿宋_GB2312"/>
                <w:color w:val="auto"/>
                <w:sz w:val="24"/>
                <w:szCs w:val="24"/>
              </w:rPr>
              <w:t>12.1</w:t>
            </w:r>
          </w:p>
        </w:tc>
        <w:tc>
          <w:tcPr>
            <w:tcW w:w="7597" w:type="dxa"/>
          </w:tcPr>
          <w:p w14:paraId="57DF0D7E">
            <w:pPr>
              <w:pStyle w:val="6"/>
              <w:spacing w:line="360" w:lineRule="auto"/>
              <w:jc w:val="left"/>
              <w:rPr>
                <w:color w:val="auto"/>
                <w:sz w:val="24"/>
                <w:szCs w:val="24"/>
              </w:rPr>
            </w:pPr>
            <w:r>
              <w:rPr>
                <w:rFonts w:ascii="仿宋_GB2312" w:hAnsi="仿宋_GB2312" w:eastAsia="仿宋_GB2312" w:cs="仿宋_GB2312"/>
                <w:color w:val="auto"/>
                <w:sz w:val="24"/>
                <w:szCs w:val="24"/>
              </w:rPr>
              <w:t>确定中标候选人名单：</w:t>
            </w:r>
          </w:p>
          <w:p w14:paraId="7AED21EA">
            <w:pPr>
              <w:pStyle w:val="6"/>
              <w:spacing w:line="360" w:lineRule="auto"/>
              <w:jc w:val="left"/>
              <w:rPr>
                <w:color w:val="auto"/>
                <w:sz w:val="24"/>
                <w:szCs w:val="24"/>
              </w:rPr>
            </w:pPr>
            <w:r>
              <w:rPr>
                <w:rFonts w:ascii="仿宋_GB2312" w:hAnsi="仿宋_GB2312" w:eastAsia="仿宋_GB2312" w:cs="仿宋_GB2312"/>
                <w:color w:val="auto"/>
                <w:sz w:val="24"/>
                <w:szCs w:val="24"/>
              </w:rPr>
              <w:t>采购包1：1名</w:t>
            </w:r>
          </w:p>
        </w:tc>
      </w:tr>
      <w:tr w14:paraId="00759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56C1DC06">
            <w:pPr>
              <w:pStyle w:val="6"/>
              <w:spacing w:line="360" w:lineRule="auto"/>
              <w:jc w:val="left"/>
              <w:rPr>
                <w:color w:val="auto"/>
                <w:sz w:val="24"/>
                <w:szCs w:val="24"/>
              </w:rPr>
            </w:pPr>
            <w:r>
              <w:rPr>
                <w:rFonts w:ascii="仿宋_GB2312" w:hAnsi="仿宋_GB2312" w:eastAsia="仿宋_GB2312" w:cs="仿宋_GB2312"/>
                <w:color w:val="auto"/>
                <w:sz w:val="24"/>
                <w:szCs w:val="24"/>
              </w:rPr>
              <w:t>6</w:t>
            </w:r>
          </w:p>
        </w:tc>
        <w:tc>
          <w:tcPr>
            <w:tcW w:w="1474" w:type="dxa"/>
          </w:tcPr>
          <w:p w14:paraId="030B1E2B">
            <w:pPr>
              <w:pStyle w:val="6"/>
              <w:spacing w:line="360" w:lineRule="auto"/>
              <w:jc w:val="left"/>
              <w:rPr>
                <w:color w:val="auto"/>
                <w:sz w:val="24"/>
                <w:szCs w:val="24"/>
              </w:rPr>
            </w:pPr>
            <w:r>
              <w:rPr>
                <w:rFonts w:ascii="仿宋_GB2312" w:hAnsi="仿宋_GB2312" w:eastAsia="仿宋_GB2312" w:cs="仿宋_GB2312"/>
                <w:color w:val="auto"/>
                <w:sz w:val="24"/>
                <w:szCs w:val="24"/>
              </w:rPr>
              <w:t>12.2</w:t>
            </w:r>
          </w:p>
        </w:tc>
        <w:tc>
          <w:tcPr>
            <w:tcW w:w="7597" w:type="dxa"/>
          </w:tcPr>
          <w:p w14:paraId="4743C632">
            <w:pPr>
              <w:pStyle w:val="6"/>
              <w:spacing w:line="360" w:lineRule="auto"/>
              <w:jc w:val="left"/>
              <w:rPr>
                <w:color w:val="auto"/>
                <w:sz w:val="24"/>
                <w:szCs w:val="24"/>
              </w:rPr>
            </w:pPr>
            <w:r>
              <w:rPr>
                <w:rFonts w:ascii="仿宋_GB2312" w:hAnsi="仿宋_GB2312" w:eastAsia="仿宋_GB2312" w:cs="仿宋_GB2312"/>
                <w:color w:val="auto"/>
                <w:sz w:val="24"/>
                <w:szCs w:val="24"/>
              </w:rPr>
              <w:t>本项目中标人的确定（以采购包为单位）：</w:t>
            </w:r>
          </w:p>
          <w:p w14:paraId="67F90C9F">
            <w:pPr>
              <w:pStyle w:val="6"/>
              <w:spacing w:line="360" w:lineRule="auto"/>
              <w:jc w:val="left"/>
              <w:rPr>
                <w:color w:val="auto"/>
                <w:sz w:val="24"/>
                <w:szCs w:val="24"/>
              </w:rPr>
            </w:pPr>
            <w:r>
              <w:rPr>
                <w:rFonts w:ascii="仿宋_GB2312" w:hAnsi="仿宋_GB2312" w:eastAsia="仿宋_GB2312" w:cs="仿宋_GB2312"/>
                <w:color w:val="auto"/>
                <w:sz w:val="24"/>
                <w:szCs w:val="24"/>
              </w:rPr>
              <w:t>（1）采购人应在政府采购招投标管理办法规定的时限内确定中标人。</w:t>
            </w:r>
          </w:p>
          <w:p w14:paraId="693EB390">
            <w:pPr>
              <w:pStyle w:val="6"/>
              <w:spacing w:line="360" w:lineRule="auto"/>
              <w:jc w:val="left"/>
              <w:rPr>
                <w:color w:val="auto"/>
                <w:sz w:val="24"/>
                <w:szCs w:val="24"/>
              </w:rPr>
            </w:pPr>
            <w:r>
              <w:rPr>
                <w:rFonts w:ascii="仿宋_GB2312" w:hAnsi="仿宋_GB2312" w:eastAsia="仿宋_GB2312" w:cs="仿宋_GB2312"/>
                <w:color w:val="auto"/>
                <w:sz w:val="24"/>
                <w:szCs w:val="24"/>
              </w:rPr>
              <w:t>（2）若出现中标候选人并列情形，则按照下列方式确定中标人：</w:t>
            </w:r>
          </w:p>
          <w:p w14:paraId="3DB4FD5E">
            <w:pPr>
              <w:pStyle w:val="6"/>
              <w:spacing w:line="360" w:lineRule="auto"/>
              <w:jc w:val="left"/>
              <w:rPr>
                <w:color w:val="auto"/>
                <w:sz w:val="24"/>
                <w:szCs w:val="24"/>
              </w:rPr>
            </w:pPr>
            <w:r>
              <w:rPr>
                <w:rFonts w:ascii="仿宋_GB2312" w:hAnsi="仿宋_GB2312" w:eastAsia="仿宋_GB2312" w:cs="仿宋_GB2312"/>
                <w:color w:val="auto"/>
                <w:sz w:val="24"/>
                <w:szCs w:val="24"/>
              </w:rPr>
              <w:t>①招标文件规定的方式：</w:t>
            </w:r>
          </w:p>
          <w:p w14:paraId="1B818B4A">
            <w:pPr>
              <w:pStyle w:val="6"/>
              <w:spacing w:line="360" w:lineRule="auto"/>
              <w:jc w:val="left"/>
              <w:rPr>
                <w:color w:val="auto"/>
                <w:sz w:val="24"/>
                <w:szCs w:val="24"/>
              </w:rPr>
            </w:pPr>
            <w:r>
              <w:rPr>
                <w:rFonts w:ascii="仿宋_GB2312" w:hAnsi="仿宋_GB2312" w:eastAsia="仿宋_GB2312" w:cs="仿宋_GB2312"/>
                <w:color w:val="auto"/>
                <w:sz w:val="24"/>
                <w:szCs w:val="24"/>
              </w:rPr>
              <w:t>若有相同的最高得分，则其中投标总价低的投标人将被排序在前；若有相同的最高得分且投标报价相同的，则按技术部分得分从高到低顺序进行排列，技术部分得分最高的投标人将被排序在前，如技术商务指标均无法区分排序的，以随机抽取方式确定。</w:t>
            </w:r>
          </w:p>
          <w:p w14:paraId="03768A98">
            <w:pPr>
              <w:pStyle w:val="6"/>
              <w:spacing w:line="360" w:lineRule="auto"/>
              <w:jc w:val="left"/>
              <w:rPr>
                <w:color w:val="auto"/>
                <w:sz w:val="24"/>
                <w:szCs w:val="24"/>
              </w:rPr>
            </w:pPr>
            <w:r>
              <w:rPr>
                <w:rFonts w:ascii="仿宋_GB2312" w:hAnsi="仿宋_GB2312" w:eastAsia="仿宋_GB2312" w:cs="仿宋_GB2312"/>
                <w:color w:val="auto"/>
                <w:sz w:val="24"/>
                <w:szCs w:val="24"/>
              </w:rPr>
              <w:t>②若本款第①点规定方式为“无”，则按照下列方式确定：</w:t>
            </w:r>
          </w:p>
          <w:p w14:paraId="5E2DDB16">
            <w:pPr>
              <w:pStyle w:val="6"/>
              <w:spacing w:line="360" w:lineRule="auto"/>
              <w:jc w:val="left"/>
              <w:rPr>
                <w:color w:val="auto"/>
                <w:sz w:val="24"/>
                <w:szCs w:val="24"/>
              </w:rPr>
            </w:pPr>
            <w:r>
              <w:rPr>
                <w:rFonts w:ascii="仿宋_GB2312" w:hAnsi="仿宋_GB2312" w:eastAsia="仿宋_GB2312" w:cs="仿宋_GB2312"/>
                <w:color w:val="auto"/>
                <w:sz w:val="24"/>
                <w:szCs w:val="24"/>
              </w:rPr>
              <w:t>无</w:t>
            </w:r>
          </w:p>
          <w:p w14:paraId="085E658B">
            <w:pPr>
              <w:pStyle w:val="6"/>
              <w:spacing w:line="360" w:lineRule="auto"/>
              <w:jc w:val="left"/>
              <w:rPr>
                <w:color w:val="auto"/>
                <w:sz w:val="24"/>
                <w:szCs w:val="24"/>
              </w:rPr>
            </w:pPr>
            <w:r>
              <w:rPr>
                <w:rFonts w:ascii="仿宋_GB2312" w:hAnsi="仿宋_GB2312" w:eastAsia="仿宋_GB2312" w:cs="仿宋_GB2312"/>
                <w:color w:val="auto"/>
                <w:sz w:val="24"/>
                <w:szCs w:val="24"/>
              </w:rPr>
              <w:t>③若本款第①、②点规定方式均为“无”，则按照下列方式确定：随机抽取。</w:t>
            </w:r>
          </w:p>
          <w:p w14:paraId="69334E70">
            <w:pPr>
              <w:pStyle w:val="6"/>
              <w:spacing w:line="360" w:lineRule="auto"/>
              <w:jc w:val="left"/>
              <w:rPr>
                <w:color w:val="auto"/>
                <w:sz w:val="24"/>
                <w:szCs w:val="24"/>
              </w:rPr>
            </w:pPr>
            <w:r>
              <w:rPr>
                <w:rFonts w:ascii="仿宋_GB2312" w:hAnsi="仿宋_GB2312" w:eastAsia="仿宋_GB2312" w:cs="仿宋_GB2312"/>
                <w:color w:val="auto"/>
                <w:sz w:val="24"/>
                <w:szCs w:val="24"/>
              </w:rPr>
              <w:t>（3）本项目确定的中标人家数：</w:t>
            </w:r>
          </w:p>
          <w:p w14:paraId="00BF1F82">
            <w:pPr>
              <w:pStyle w:val="6"/>
              <w:spacing w:line="360" w:lineRule="auto"/>
              <w:jc w:val="left"/>
              <w:rPr>
                <w:color w:val="auto"/>
                <w:sz w:val="24"/>
                <w:szCs w:val="24"/>
              </w:rPr>
            </w:pPr>
            <w:r>
              <w:rPr>
                <w:rFonts w:ascii="仿宋_GB2312" w:hAnsi="仿宋_GB2312" w:eastAsia="仿宋_GB2312" w:cs="仿宋_GB2312"/>
                <w:color w:val="auto"/>
                <w:sz w:val="24"/>
                <w:szCs w:val="24"/>
              </w:rPr>
              <w:t>采购包1：1名</w:t>
            </w:r>
          </w:p>
        </w:tc>
      </w:tr>
      <w:tr w14:paraId="6C75B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21E652E3">
            <w:pPr>
              <w:pStyle w:val="6"/>
              <w:spacing w:line="360" w:lineRule="auto"/>
              <w:jc w:val="left"/>
              <w:rPr>
                <w:color w:val="auto"/>
                <w:sz w:val="24"/>
                <w:szCs w:val="24"/>
              </w:rPr>
            </w:pPr>
            <w:r>
              <w:rPr>
                <w:rFonts w:ascii="仿宋_GB2312" w:hAnsi="仿宋_GB2312" w:eastAsia="仿宋_GB2312" w:cs="仿宋_GB2312"/>
                <w:color w:val="auto"/>
                <w:sz w:val="24"/>
                <w:szCs w:val="24"/>
              </w:rPr>
              <w:t>7</w:t>
            </w:r>
          </w:p>
        </w:tc>
        <w:tc>
          <w:tcPr>
            <w:tcW w:w="1474" w:type="dxa"/>
          </w:tcPr>
          <w:p w14:paraId="12BF2336">
            <w:pPr>
              <w:pStyle w:val="6"/>
              <w:spacing w:line="360" w:lineRule="auto"/>
              <w:jc w:val="left"/>
              <w:rPr>
                <w:color w:val="auto"/>
                <w:sz w:val="24"/>
                <w:szCs w:val="24"/>
              </w:rPr>
            </w:pPr>
            <w:r>
              <w:rPr>
                <w:rFonts w:ascii="仿宋_GB2312" w:hAnsi="仿宋_GB2312" w:eastAsia="仿宋_GB2312" w:cs="仿宋_GB2312"/>
                <w:color w:val="auto"/>
                <w:sz w:val="24"/>
                <w:szCs w:val="24"/>
              </w:rPr>
              <w:t>13.2</w:t>
            </w:r>
          </w:p>
        </w:tc>
        <w:tc>
          <w:tcPr>
            <w:tcW w:w="7597" w:type="dxa"/>
          </w:tcPr>
          <w:p w14:paraId="4135DF4B">
            <w:pPr>
              <w:pStyle w:val="6"/>
              <w:spacing w:line="360" w:lineRule="auto"/>
              <w:jc w:val="left"/>
              <w:rPr>
                <w:color w:val="auto"/>
                <w:sz w:val="24"/>
                <w:szCs w:val="24"/>
              </w:rPr>
            </w:pPr>
            <w:r>
              <w:rPr>
                <w:rFonts w:ascii="仿宋_GB2312" w:hAnsi="仿宋_GB2312" w:eastAsia="仿宋_GB2312" w:cs="仿宋_GB2312"/>
                <w:color w:val="auto"/>
                <w:sz w:val="24"/>
                <w:szCs w:val="24"/>
              </w:rPr>
              <w:t>合同签订时限：自中标通知书发出之日起30个日历日内。</w:t>
            </w:r>
          </w:p>
        </w:tc>
      </w:tr>
      <w:tr w14:paraId="3951D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668CA0BC">
            <w:pPr>
              <w:pStyle w:val="6"/>
              <w:spacing w:line="360" w:lineRule="auto"/>
              <w:jc w:val="left"/>
              <w:rPr>
                <w:color w:val="auto"/>
                <w:sz w:val="24"/>
                <w:szCs w:val="24"/>
              </w:rPr>
            </w:pPr>
            <w:r>
              <w:rPr>
                <w:rFonts w:ascii="仿宋_GB2312" w:hAnsi="仿宋_GB2312" w:eastAsia="仿宋_GB2312" w:cs="仿宋_GB2312"/>
                <w:color w:val="auto"/>
                <w:sz w:val="24"/>
                <w:szCs w:val="24"/>
              </w:rPr>
              <w:t>8</w:t>
            </w:r>
          </w:p>
        </w:tc>
        <w:tc>
          <w:tcPr>
            <w:tcW w:w="1474" w:type="dxa"/>
          </w:tcPr>
          <w:p w14:paraId="7A8F07E0">
            <w:pPr>
              <w:pStyle w:val="6"/>
              <w:spacing w:line="360" w:lineRule="auto"/>
              <w:jc w:val="left"/>
              <w:rPr>
                <w:color w:val="auto"/>
                <w:sz w:val="24"/>
                <w:szCs w:val="24"/>
              </w:rPr>
            </w:pPr>
            <w:r>
              <w:rPr>
                <w:rFonts w:ascii="仿宋_GB2312" w:hAnsi="仿宋_GB2312" w:eastAsia="仿宋_GB2312" w:cs="仿宋_GB2312"/>
                <w:color w:val="auto"/>
                <w:sz w:val="24"/>
                <w:szCs w:val="24"/>
              </w:rPr>
              <w:t>15.1-（2）</w:t>
            </w:r>
          </w:p>
        </w:tc>
        <w:tc>
          <w:tcPr>
            <w:tcW w:w="7597" w:type="dxa"/>
          </w:tcPr>
          <w:p w14:paraId="14561139">
            <w:pPr>
              <w:pStyle w:val="6"/>
              <w:spacing w:line="360" w:lineRule="auto"/>
              <w:jc w:val="left"/>
              <w:rPr>
                <w:color w:val="auto"/>
                <w:sz w:val="24"/>
                <w:szCs w:val="24"/>
              </w:rPr>
            </w:pPr>
            <w:r>
              <w:rPr>
                <w:rFonts w:ascii="仿宋_GB2312" w:hAnsi="仿宋_GB2312" w:eastAsia="仿宋_GB2312" w:cs="仿宋_GB2312"/>
                <w:color w:val="auto"/>
                <w:sz w:val="24"/>
                <w:szCs w:val="24"/>
              </w:rPr>
              <w:t>质疑函原件应采用下列方式提交：书面形式。</w:t>
            </w:r>
          </w:p>
        </w:tc>
      </w:tr>
      <w:tr w14:paraId="4F1EB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27C72194">
            <w:pPr>
              <w:pStyle w:val="6"/>
              <w:spacing w:line="360" w:lineRule="auto"/>
              <w:jc w:val="left"/>
              <w:rPr>
                <w:color w:val="auto"/>
                <w:sz w:val="24"/>
                <w:szCs w:val="24"/>
              </w:rPr>
            </w:pPr>
            <w:r>
              <w:rPr>
                <w:rFonts w:ascii="仿宋_GB2312" w:hAnsi="仿宋_GB2312" w:eastAsia="仿宋_GB2312" w:cs="仿宋_GB2312"/>
                <w:color w:val="auto"/>
                <w:sz w:val="24"/>
                <w:szCs w:val="24"/>
              </w:rPr>
              <w:t>9</w:t>
            </w:r>
          </w:p>
        </w:tc>
        <w:tc>
          <w:tcPr>
            <w:tcW w:w="1474" w:type="dxa"/>
          </w:tcPr>
          <w:p w14:paraId="2FDA0CDE">
            <w:pPr>
              <w:pStyle w:val="6"/>
              <w:spacing w:line="360" w:lineRule="auto"/>
              <w:jc w:val="left"/>
              <w:rPr>
                <w:color w:val="auto"/>
                <w:sz w:val="24"/>
                <w:szCs w:val="24"/>
              </w:rPr>
            </w:pPr>
            <w:r>
              <w:rPr>
                <w:rFonts w:ascii="仿宋_GB2312" w:hAnsi="仿宋_GB2312" w:eastAsia="仿宋_GB2312" w:cs="仿宋_GB2312"/>
                <w:color w:val="auto"/>
                <w:sz w:val="24"/>
                <w:szCs w:val="24"/>
              </w:rPr>
              <w:t>15.4</w:t>
            </w:r>
          </w:p>
        </w:tc>
        <w:tc>
          <w:tcPr>
            <w:tcW w:w="7597" w:type="dxa"/>
          </w:tcPr>
          <w:p w14:paraId="11499A39">
            <w:pPr>
              <w:pStyle w:val="6"/>
              <w:spacing w:line="360" w:lineRule="auto"/>
              <w:jc w:val="left"/>
              <w:rPr>
                <w:color w:val="auto"/>
                <w:sz w:val="24"/>
                <w:szCs w:val="24"/>
              </w:rPr>
            </w:pPr>
            <w:r>
              <w:rPr>
                <w:rFonts w:ascii="仿宋_GB2312" w:hAnsi="仿宋_GB2312" w:eastAsia="仿宋_GB2312" w:cs="仿宋_GB2312"/>
                <w:color w:val="auto"/>
                <w:sz w:val="24"/>
                <w:szCs w:val="24"/>
              </w:rPr>
              <w:t>招标文件的质疑</w:t>
            </w:r>
          </w:p>
          <w:p w14:paraId="40843837">
            <w:pPr>
              <w:pStyle w:val="6"/>
              <w:spacing w:line="360" w:lineRule="auto"/>
              <w:jc w:val="left"/>
              <w:rPr>
                <w:color w:val="auto"/>
                <w:sz w:val="24"/>
                <w:szCs w:val="24"/>
              </w:rPr>
            </w:pPr>
            <w:r>
              <w:rPr>
                <w:rFonts w:ascii="仿宋_GB2312" w:hAnsi="仿宋_GB2312" w:eastAsia="仿宋_GB2312" w:cs="仿宋_GB2312"/>
                <w:color w:val="auto"/>
                <w:sz w:val="24"/>
                <w:szCs w:val="24"/>
              </w:rPr>
              <w:t>（1）潜在投标人可在质疑时效期间内对招标文件以书面形式提出质疑。</w:t>
            </w:r>
          </w:p>
          <w:p w14:paraId="5437D66A">
            <w:pPr>
              <w:pStyle w:val="6"/>
              <w:spacing w:line="360" w:lineRule="auto"/>
              <w:jc w:val="left"/>
              <w:rPr>
                <w:color w:val="auto"/>
                <w:sz w:val="24"/>
                <w:szCs w:val="24"/>
              </w:rPr>
            </w:pPr>
            <w:r>
              <w:rPr>
                <w:rFonts w:ascii="仿宋_GB2312" w:hAnsi="仿宋_GB2312" w:eastAsia="仿宋_GB2312" w:cs="仿宋_GB2312"/>
                <w:color w:val="auto"/>
                <w:sz w:val="24"/>
                <w:szCs w:val="24"/>
              </w:rPr>
              <w:t>（2）质疑时效期间：应在依法获取招标文件之日起7个工作日内向福建省鸿远招标有限公司提出，依法获取招标文件的时间以福建省政府采购网上公开信息系统记载的为准。</w:t>
            </w:r>
          </w:p>
          <w:p w14:paraId="0A72D75E">
            <w:pPr>
              <w:pStyle w:val="6"/>
              <w:spacing w:line="360" w:lineRule="auto"/>
              <w:jc w:val="left"/>
              <w:rPr>
                <w:color w:val="auto"/>
                <w:sz w:val="24"/>
                <w:szCs w:val="24"/>
              </w:rPr>
            </w:pPr>
            <w:r>
              <w:rPr>
                <w:rFonts w:ascii="仿宋_GB2312" w:hAnsi="仿宋_GB2312" w:eastAsia="仿宋_GB2312" w:cs="仿宋_GB2312"/>
                <w:color w:val="auto"/>
                <w:sz w:val="24"/>
                <w:szCs w:val="24"/>
              </w:rPr>
              <w:t>※除上述规定外，对招标文件提出的质疑还应符合招标文件第三章第15.1条的有关规定。</w:t>
            </w:r>
          </w:p>
        </w:tc>
      </w:tr>
      <w:tr w14:paraId="44289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0A1975F0">
            <w:pPr>
              <w:pStyle w:val="6"/>
              <w:spacing w:line="360" w:lineRule="auto"/>
              <w:jc w:val="left"/>
              <w:rPr>
                <w:color w:val="auto"/>
                <w:sz w:val="24"/>
                <w:szCs w:val="24"/>
              </w:rPr>
            </w:pPr>
            <w:r>
              <w:rPr>
                <w:rFonts w:ascii="仿宋_GB2312" w:hAnsi="仿宋_GB2312" w:eastAsia="仿宋_GB2312" w:cs="仿宋_GB2312"/>
                <w:color w:val="auto"/>
                <w:sz w:val="24"/>
                <w:szCs w:val="24"/>
              </w:rPr>
              <w:t>10</w:t>
            </w:r>
          </w:p>
        </w:tc>
        <w:tc>
          <w:tcPr>
            <w:tcW w:w="1474" w:type="dxa"/>
          </w:tcPr>
          <w:p w14:paraId="708E119A">
            <w:pPr>
              <w:pStyle w:val="6"/>
              <w:spacing w:line="360" w:lineRule="auto"/>
              <w:jc w:val="left"/>
              <w:rPr>
                <w:color w:val="auto"/>
                <w:sz w:val="24"/>
                <w:szCs w:val="24"/>
              </w:rPr>
            </w:pPr>
            <w:r>
              <w:rPr>
                <w:rFonts w:ascii="仿宋_GB2312" w:hAnsi="仿宋_GB2312" w:eastAsia="仿宋_GB2312" w:cs="仿宋_GB2312"/>
                <w:color w:val="auto"/>
                <w:sz w:val="24"/>
                <w:szCs w:val="24"/>
              </w:rPr>
              <w:t>16.1</w:t>
            </w:r>
          </w:p>
        </w:tc>
        <w:tc>
          <w:tcPr>
            <w:tcW w:w="7597" w:type="dxa"/>
          </w:tcPr>
          <w:p w14:paraId="4CCAE963">
            <w:pPr>
              <w:pStyle w:val="6"/>
              <w:spacing w:line="360" w:lineRule="auto"/>
              <w:jc w:val="left"/>
              <w:rPr>
                <w:color w:val="auto"/>
                <w:sz w:val="24"/>
                <w:szCs w:val="24"/>
              </w:rPr>
            </w:pPr>
            <w:r>
              <w:rPr>
                <w:rFonts w:ascii="仿宋_GB2312" w:hAnsi="仿宋_GB2312" w:eastAsia="仿宋_GB2312" w:cs="仿宋_GB2312"/>
                <w:color w:val="auto"/>
                <w:sz w:val="24"/>
                <w:szCs w:val="24"/>
              </w:rPr>
              <w:t>监督管理部门：福建省财政厅政府采购监督管理办公室（仅限依法进行政府采购的货物或服务类项目）。</w:t>
            </w:r>
          </w:p>
        </w:tc>
      </w:tr>
      <w:tr w14:paraId="7B019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1CF9943B">
            <w:pPr>
              <w:pStyle w:val="6"/>
              <w:spacing w:line="360" w:lineRule="auto"/>
              <w:jc w:val="left"/>
              <w:rPr>
                <w:color w:val="auto"/>
                <w:sz w:val="24"/>
                <w:szCs w:val="24"/>
              </w:rPr>
            </w:pPr>
            <w:r>
              <w:rPr>
                <w:rFonts w:ascii="仿宋_GB2312" w:hAnsi="仿宋_GB2312" w:eastAsia="仿宋_GB2312" w:cs="仿宋_GB2312"/>
                <w:color w:val="auto"/>
                <w:sz w:val="24"/>
                <w:szCs w:val="24"/>
              </w:rPr>
              <w:t>11</w:t>
            </w:r>
          </w:p>
        </w:tc>
        <w:tc>
          <w:tcPr>
            <w:tcW w:w="1474" w:type="dxa"/>
          </w:tcPr>
          <w:p w14:paraId="0884A461">
            <w:pPr>
              <w:pStyle w:val="6"/>
              <w:spacing w:line="360" w:lineRule="auto"/>
              <w:jc w:val="left"/>
              <w:rPr>
                <w:color w:val="auto"/>
                <w:sz w:val="24"/>
                <w:szCs w:val="24"/>
              </w:rPr>
            </w:pPr>
            <w:r>
              <w:rPr>
                <w:rFonts w:ascii="仿宋_GB2312" w:hAnsi="仿宋_GB2312" w:eastAsia="仿宋_GB2312" w:cs="仿宋_GB2312"/>
                <w:color w:val="auto"/>
                <w:sz w:val="24"/>
                <w:szCs w:val="24"/>
              </w:rPr>
              <w:t>18.1</w:t>
            </w:r>
          </w:p>
        </w:tc>
        <w:tc>
          <w:tcPr>
            <w:tcW w:w="7597" w:type="dxa"/>
          </w:tcPr>
          <w:p w14:paraId="72207B26">
            <w:pPr>
              <w:pStyle w:val="6"/>
              <w:spacing w:line="360" w:lineRule="auto"/>
              <w:jc w:val="left"/>
              <w:rPr>
                <w:color w:val="auto"/>
                <w:sz w:val="24"/>
                <w:szCs w:val="24"/>
              </w:rPr>
            </w:pPr>
            <w:r>
              <w:rPr>
                <w:rFonts w:ascii="仿宋_GB2312" w:hAnsi="仿宋_GB2312" w:eastAsia="仿宋_GB2312" w:cs="仿宋_GB2312"/>
                <w:color w:val="auto"/>
                <w:sz w:val="24"/>
                <w:szCs w:val="24"/>
              </w:rPr>
              <w:t>财政部和福建省财政厅指定的政府采购信息发布媒体（以下简称：“指定媒体”）：</w:t>
            </w:r>
          </w:p>
          <w:p w14:paraId="5C85EF3F">
            <w:pPr>
              <w:pStyle w:val="6"/>
              <w:spacing w:line="360" w:lineRule="auto"/>
              <w:jc w:val="left"/>
              <w:rPr>
                <w:color w:val="auto"/>
                <w:sz w:val="24"/>
                <w:szCs w:val="24"/>
              </w:rPr>
            </w:pPr>
            <w:r>
              <w:rPr>
                <w:rFonts w:ascii="仿宋_GB2312" w:hAnsi="仿宋_GB2312" w:eastAsia="仿宋_GB2312" w:cs="仿宋_GB2312"/>
                <w:color w:val="auto"/>
                <w:sz w:val="24"/>
                <w:szCs w:val="24"/>
              </w:rPr>
              <w:t>（1）中国政府采购网，网址www.ccgp.gov.cn。</w:t>
            </w:r>
          </w:p>
          <w:p w14:paraId="2DDD87D6">
            <w:pPr>
              <w:pStyle w:val="6"/>
              <w:spacing w:line="360" w:lineRule="auto"/>
              <w:jc w:val="left"/>
              <w:rPr>
                <w:color w:val="auto"/>
                <w:sz w:val="24"/>
                <w:szCs w:val="24"/>
              </w:rPr>
            </w:pPr>
            <w:r>
              <w:rPr>
                <w:rFonts w:ascii="仿宋_GB2312" w:hAnsi="仿宋_GB2312" w:eastAsia="仿宋_GB2312" w:cs="仿宋_GB2312"/>
                <w:color w:val="auto"/>
                <w:sz w:val="24"/>
                <w:szCs w:val="24"/>
              </w:rPr>
              <w:t>（2）中国政府采购网福建分网（福建省政府采购网），网址zfcg.czt.fujian.gov.cn。</w:t>
            </w:r>
          </w:p>
          <w:p w14:paraId="6D167FD4">
            <w:pPr>
              <w:pStyle w:val="6"/>
              <w:spacing w:line="360" w:lineRule="auto"/>
              <w:jc w:val="left"/>
              <w:rPr>
                <w:color w:val="auto"/>
                <w:sz w:val="24"/>
                <w:szCs w:val="24"/>
              </w:rPr>
            </w:pPr>
            <w:r>
              <w:rPr>
                <w:rFonts w:ascii="仿宋_GB2312" w:hAnsi="仿宋_GB2312" w:eastAsia="仿宋_GB2312" w:cs="仿宋_GB2312"/>
                <w:color w:val="auto"/>
                <w:sz w:val="24"/>
                <w:szCs w:val="24"/>
              </w:rPr>
              <w:t>※若出现上述指定媒体信息不一致情形，应以中国政府采购网福建分网（福建省政府采购网）发布的为准。</w:t>
            </w:r>
          </w:p>
        </w:tc>
      </w:tr>
      <w:tr w14:paraId="243C6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0" w:type="dxa"/>
          </w:tcPr>
          <w:p w14:paraId="48DF1492">
            <w:pPr>
              <w:pStyle w:val="6"/>
              <w:spacing w:line="360" w:lineRule="auto"/>
              <w:jc w:val="left"/>
              <w:rPr>
                <w:color w:val="auto"/>
                <w:sz w:val="24"/>
                <w:szCs w:val="24"/>
              </w:rPr>
            </w:pPr>
            <w:r>
              <w:rPr>
                <w:rFonts w:ascii="仿宋_GB2312" w:hAnsi="仿宋_GB2312" w:eastAsia="仿宋_GB2312" w:cs="仿宋_GB2312"/>
                <w:color w:val="auto"/>
                <w:sz w:val="24"/>
                <w:szCs w:val="24"/>
              </w:rPr>
              <w:t>12</w:t>
            </w:r>
          </w:p>
        </w:tc>
        <w:tc>
          <w:tcPr>
            <w:tcW w:w="1474" w:type="dxa"/>
          </w:tcPr>
          <w:p w14:paraId="5DD0EF78">
            <w:pPr>
              <w:pStyle w:val="6"/>
              <w:spacing w:line="360" w:lineRule="auto"/>
              <w:jc w:val="left"/>
              <w:rPr>
                <w:color w:val="auto"/>
                <w:sz w:val="24"/>
                <w:szCs w:val="24"/>
              </w:rPr>
            </w:pPr>
            <w:r>
              <w:rPr>
                <w:rFonts w:ascii="仿宋_GB2312" w:hAnsi="仿宋_GB2312" w:eastAsia="仿宋_GB2312" w:cs="仿宋_GB2312"/>
                <w:color w:val="auto"/>
                <w:sz w:val="24"/>
                <w:szCs w:val="24"/>
              </w:rPr>
              <w:t>19</w:t>
            </w:r>
          </w:p>
        </w:tc>
        <w:tc>
          <w:tcPr>
            <w:tcW w:w="7597" w:type="dxa"/>
          </w:tcPr>
          <w:p w14:paraId="6823BBEF">
            <w:pPr>
              <w:pStyle w:val="6"/>
              <w:spacing w:line="360" w:lineRule="auto"/>
              <w:jc w:val="left"/>
              <w:rPr>
                <w:color w:val="auto"/>
                <w:sz w:val="24"/>
                <w:szCs w:val="24"/>
              </w:rPr>
            </w:pPr>
            <w:r>
              <w:rPr>
                <w:rFonts w:ascii="仿宋_GB2312" w:hAnsi="仿宋_GB2312" w:eastAsia="仿宋_GB2312" w:cs="仿宋_GB2312"/>
                <w:color w:val="auto"/>
                <w:sz w:val="24"/>
                <w:szCs w:val="24"/>
              </w:rPr>
              <w:t>其他事项：</w:t>
            </w:r>
          </w:p>
          <w:p w14:paraId="75FBDDCF">
            <w:pPr>
              <w:pStyle w:val="6"/>
              <w:spacing w:line="360" w:lineRule="auto"/>
              <w:jc w:val="left"/>
              <w:rPr>
                <w:color w:val="auto"/>
                <w:sz w:val="24"/>
                <w:szCs w:val="24"/>
              </w:rPr>
            </w:pPr>
            <w:r>
              <w:rPr>
                <w:rFonts w:ascii="仿宋_GB2312" w:hAnsi="仿宋_GB2312" w:eastAsia="仿宋_GB2312" w:cs="仿宋_GB2312"/>
                <w:color w:val="auto"/>
                <w:sz w:val="24"/>
                <w:szCs w:val="24"/>
              </w:rPr>
              <w:t>(1)本项目代理服务费：</w:t>
            </w:r>
          </w:p>
          <w:p w14:paraId="252BBFF6">
            <w:pPr>
              <w:pStyle w:val="6"/>
              <w:spacing w:line="360" w:lineRule="auto"/>
              <w:jc w:val="left"/>
              <w:rPr>
                <w:color w:val="auto"/>
                <w:sz w:val="24"/>
                <w:szCs w:val="24"/>
              </w:rPr>
            </w:pPr>
            <w:r>
              <w:rPr>
                <w:rFonts w:ascii="仿宋_GB2312" w:hAnsi="仿宋_GB2312" w:eastAsia="仿宋_GB2312" w:cs="仿宋_GB2312"/>
                <w:color w:val="auto"/>
                <w:sz w:val="24"/>
                <w:szCs w:val="24"/>
              </w:rPr>
              <w:t>本项目收取代理服务费</w:t>
            </w:r>
          </w:p>
          <w:p w14:paraId="4DECFF72">
            <w:pPr>
              <w:pStyle w:val="6"/>
              <w:spacing w:line="360" w:lineRule="auto"/>
              <w:jc w:val="left"/>
              <w:rPr>
                <w:color w:val="auto"/>
                <w:sz w:val="24"/>
                <w:szCs w:val="24"/>
              </w:rPr>
            </w:pPr>
            <w:r>
              <w:rPr>
                <w:rFonts w:ascii="仿宋_GB2312" w:hAnsi="仿宋_GB2312" w:eastAsia="仿宋_GB2312" w:cs="仿宋_GB2312"/>
                <w:color w:val="auto"/>
                <w:sz w:val="24"/>
                <w:szCs w:val="24"/>
              </w:rPr>
              <w:t>代理服务费用收取对象：中标/成交供应商</w:t>
            </w:r>
          </w:p>
          <w:p w14:paraId="46F65BD1">
            <w:pPr>
              <w:pStyle w:val="6"/>
              <w:spacing w:line="360" w:lineRule="auto"/>
              <w:jc w:val="left"/>
              <w:rPr>
                <w:color w:val="auto"/>
                <w:sz w:val="24"/>
                <w:szCs w:val="24"/>
              </w:rPr>
            </w:pPr>
            <w:r>
              <w:rPr>
                <w:rFonts w:ascii="仿宋_GB2312" w:hAnsi="仿宋_GB2312" w:eastAsia="仿宋_GB2312" w:cs="仿宋_GB2312"/>
                <w:color w:val="auto"/>
                <w:sz w:val="24"/>
                <w:szCs w:val="24"/>
              </w:rPr>
              <w:t>代理服务费收费标准：本项目的招标代理服务费按以下收费标准的计取，由中标人在领取中标通知书时向我司一次性付清。收费标准：中标金额在100万元人民币以内的：按中标金额的1.5%计取；中标金额超过100万的：其中100万按1.5%计取；100万-500万部分金额按</w:t>
            </w:r>
            <w:r>
              <w:rPr>
                <w:rFonts w:hint="eastAsia" w:ascii="仿宋_GB2312" w:hAnsi="仿宋_GB2312" w:eastAsia="仿宋_GB2312" w:cs="仿宋_GB2312"/>
                <w:color w:val="auto"/>
                <w:sz w:val="24"/>
                <w:szCs w:val="24"/>
                <w:lang w:val="en-US" w:eastAsia="zh-CN"/>
              </w:rPr>
              <w:t>0.8</w:t>
            </w:r>
            <w:r>
              <w:rPr>
                <w:rFonts w:ascii="仿宋_GB2312" w:hAnsi="仿宋_GB2312" w:eastAsia="仿宋_GB2312" w:cs="仿宋_GB2312"/>
                <w:color w:val="auto"/>
                <w:sz w:val="24"/>
                <w:szCs w:val="24"/>
              </w:rPr>
              <w:t>%计取</w:t>
            </w:r>
            <w:r>
              <w:rPr>
                <w:rFonts w:hint="eastAsia" w:ascii="仿宋_GB2312" w:hAnsi="仿宋_GB2312" w:eastAsia="仿宋_GB2312" w:cs="仿宋_GB2312"/>
                <w:color w:val="auto"/>
                <w:sz w:val="24"/>
                <w:szCs w:val="24"/>
                <w:lang w:eastAsia="zh-CN"/>
              </w:rPr>
              <w:t>；500-1000万元部分按0.45%；1000-5000万元部分按0.25%；5000-10000万元部分按0.1%；以差额定率累进法计算收费。</w:t>
            </w:r>
          </w:p>
          <w:p w14:paraId="7448C643">
            <w:pPr>
              <w:pStyle w:val="6"/>
              <w:spacing w:line="360" w:lineRule="auto"/>
              <w:jc w:val="left"/>
              <w:rPr>
                <w:color w:val="auto"/>
                <w:sz w:val="24"/>
                <w:szCs w:val="24"/>
              </w:rPr>
            </w:pPr>
            <w:r>
              <w:rPr>
                <w:rFonts w:ascii="仿宋_GB2312" w:hAnsi="仿宋_GB2312" w:eastAsia="仿宋_GB2312" w:cs="仿宋_GB2312"/>
                <w:color w:val="auto"/>
                <w:sz w:val="24"/>
                <w:szCs w:val="24"/>
              </w:rPr>
              <w:t>(2)其他：</w:t>
            </w:r>
          </w:p>
          <w:p w14:paraId="074CAD9C">
            <w:pPr>
              <w:pStyle w:val="6"/>
              <w:spacing w:line="360" w:lineRule="auto"/>
              <w:jc w:val="left"/>
              <w:rPr>
                <w:rFonts w:hint="default" w:eastAsia="仿宋_GB2312"/>
                <w:color w:val="auto"/>
                <w:sz w:val="24"/>
                <w:szCs w:val="24"/>
                <w:lang w:val="en-US" w:eastAsia="zh-CN"/>
              </w:rPr>
            </w:pPr>
            <w:r>
              <w:rPr>
                <w:rFonts w:ascii="仿宋_GB2312" w:hAnsi="仿宋_GB2312" w:eastAsia="仿宋_GB2312" w:cs="仿宋_GB2312"/>
                <w:color w:val="auto"/>
                <w:sz w:val="24"/>
                <w:szCs w:val="24"/>
              </w:rPr>
              <w:t>2.1根据闽财购函（2018）8号文件规定，本项目评审专家劳务报酬等费用由采购人支付。2.2质疑受理的其它要求：a.投标人应以纸质原件现场递交质疑函，需提供本项目报名成功的页面截图（体现报名时间），否则将不被认定为潜在投标人，其质疑将不予受理。b.在法定质疑期内投标人须一次性提出针对同一采购程序环节的质疑，若投标人多次对同一采购程序环节提出质疑的，采购代理机构将不予以受理。c.质疑书应按福建省政府采购质疑投诉有关文书范本的通知的政府采购投标人质疑函范本编制提供。d.接收质疑函的方式、联系部门、联系电话和通讯地址：①接收质疑函的方式：现场接收；②接收质疑函的联系部门：福建省鸿远招标有限公司；③接收质疑函的联系电话：0593-2916316；④接收质疑函的通讯地址：宁德市蕉城区蕉城南路40号锦绣名苑1幢1907室</w:t>
            </w:r>
            <w:r>
              <w:rPr>
                <w:rFonts w:hint="eastAsia" w:ascii="仿宋_GB2312" w:hAnsi="仿宋_GB2312" w:eastAsia="仿宋_GB2312" w:cs="仿宋_GB2312"/>
                <w:color w:val="auto"/>
                <w:sz w:val="24"/>
                <w:szCs w:val="24"/>
                <w:lang w:val="en-US" w:eastAsia="zh-CN"/>
              </w:rPr>
              <w:t>/福州市晋安区茶园街道沁园路70号二层福建省鸿远招标有限公司福州分公司</w:t>
            </w:r>
            <w:r>
              <w:rPr>
                <w:rFonts w:ascii="仿宋_GB2312" w:hAnsi="仿宋_GB2312" w:eastAsia="仿宋_GB2312" w:cs="仿宋_GB2312"/>
                <w:color w:val="auto"/>
                <w:sz w:val="24"/>
                <w:szCs w:val="24"/>
              </w:rPr>
              <w:t>。2.3其他落实政策：（1）小型、微型企业：适用于采购包1，按照《政府采购促进中小企业发展管理办法》（财库[2020]46号）和《福建省财政厅关于进一步加大政府采购支持中小企业力度的通知》（闽财规〔2022〕13号）执行。（2）监狱企业，适用于采购包1，按照《关于政府采购支持监狱企业发展有关问题的通知》（财库【2014】68号）执行。（3）促进残疾人就业，适用于采购包1，按照《关于促进残疾人就业政府采购政策的通知》（财库〔2017〕141号）执行。（4）乡村振兴：关于印发《关于深入开展政府采购脱贫地区农副产品工作推进乡村产业振兴的实施意见》的通知财库〔2021〕20号。（5）货物包装：按照财政部办公厅、生态环境部办公厅、国家邮政局办公室关于印发《商品包装政府采购需求标准（试行）》、《快递包装政府采购需求标准（试行）》的通知、&lt;快递包装政府采购需求标准（试行）&gt;的通知》执行。（6）落实《财政部关于在政府采购活动中落实平等对待内外资企业有关政策的通知》财库〔2021〕35号文件。(7）其他要求：本项目允许远程开标解密、签章，投标人应在投标文件解密环节开启后20分钟内使用CA数字证书进行投标文件的解密操作，逾期未解密的视为放弃投标；解密结束后，投标人应当对开标结果进行签章确认，并在远程签章开放后10分钟内完成，逾期未签章的视为认同开标结果。投标人可根据自身情况自行选择是否前往开标现场；未到达现场的投标人应确保自身设施、设备、网络环境状况良好，在开标时自行登录采购系统，线上观看开标流程，并按规定在开标时段对投标文件进行远程解密、远程签章，远程解密或签章时若因投标人CA、自身设施设备、网络不畅等问题导致投标文件无法解密的，其相应后果由投标人自行承担。2.4项目中标后，中标人应提供一套纸质投标文件作为代理机构存档使用。</w:t>
            </w:r>
            <w:r>
              <w:rPr>
                <w:rFonts w:hint="eastAsia" w:ascii="仿宋_GB2312" w:hAnsi="仿宋_GB2312" w:eastAsia="仿宋_GB2312" w:cs="仿宋_GB2312"/>
                <w:b/>
                <w:bCs/>
                <w:color w:val="auto"/>
                <w:sz w:val="24"/>
                <w:szCs w:val="24"/>
                <w:lang w:val="en-US" w:eastAsia="zh-CN"/>
              </w:rPr>
              <w:t>2.5投标人须对投标文件所提供的全部资料及内容的真实性负责，并接受评标委员会、采购人、采购代理机构、监督部门进一步审查其中任何资料真实性的要求。如有虚假，将依法承担相应责任。投标人须针对该条款在投标文件中提供专项声明函，否则将视为投标无效。2.6投标人须承诺在领取中标通知书的同时按招标文件明确的收费标准一次性向代理机构缴纳采购代理服务费。供应商须提供招标代理服务费 承诺函，未提供将被视为不符合采购文件规定的其他实质 性条款，按无效投标处理。</w:t>
            </w:r>
          </w:p>
        </w:tc>
      </w:tr>
      <w:tr w14:paraId="6D90C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4" w:type="dxa"/>
            <w:gridSpan w:val="2"/>
          </w:tcPr>
          <w:p w14:paraId="50418062">
            <w:pPr>
              <w:pStyle w:val="6"/>
              <w:spacing w:line="360" w:lineRule="auto"/>
              <w:jc w:val="left"/>
              <w:rPr>
                <w:color w:val="auto"/>
                <w:sz w:val="24"/>
                <w:szCs w:val="24"/>
              </w:rPr>
            </w:pPr>
            <w:r>
              <w:rPr>
                <w:rFonts w:ascii="仿宋_GB2312" w:hAnsi="仿宋_GB2312" w:eastAsia="仿宋_GB2312" w:cs="仿宋_GB2312"/>
                <w:color w:val="auto"/>
                <w:sz w:val="24"/>
                <w:szCs w:val="24"/>
              </w:rPr>
              <w:t>备注</w:t>
            </w:r>
          </w:p>
        </w:tc>
        <w:tc>
          <w:tcPr>
            <w:tcW w:w="7597" w:type="dxa"/>
          </w:tcPr>
          <w:p w14:paraId="640FB041">
            <w:pPr>
              <w:pStyle w:val="6"/>
              <w:spacing w:line="360" w:lineRule="auto"/>
              <w:jc w:val="left"/>
              <w:rPr>
                <w:color w:val="auto"/>
                <w:sz w:val="24"/>
                <w:szCs w:val="24"/>
              </w:rPr>
            </w:pPr>
            <w:r>
              <w:rPr>
                <w:rFonts w:ascii="仿宋_GB2312" w:hAnsi="仿宋_GB2312" w:eastAsia="仿宋_GB2312" w:cs="仿宋_GB2312"/>
                <w:color w:val="auto"/>
                <w:sz w:val="24"/>
                <w:szCs w:val="24"/>
              </w:rPr>
              <w:t>后有投标人须知前附表2，请勿遗漏。</w:t>
            </w:r>
          </w:p>
        </w:tc>
      </w:tr>
    </w:tbl>
    <w:p w14:paraId="0FA031FD">
      <w:pPr>
        <w:pStyle w:val="6"/>
        <w:jc w:val="both"/>
        <w:outlineLvl w:val="2"/>
        <w:rPr>
          <w:color w:val="auto"/>
        </w:rPr>
      </w:pPr>
      <w:r>
        <w:rPr>
          <w:rFonts w:ascii="仿宋_GB2312" w:hAnsi="仿宋_GB2312" w:eastAsia="仿宋_GB2312" w:cs="仿宋_GB2312"/>
          <w:b/>
          <w:color w:val="auto"/>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8"/>
        <w:gridCol w:w="8893"/>
      </w:tblGrid>
      <w:tr w14:paraId="685AB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11" w:type="dxa"/>
            <w:gridSpan w:val="2"/>
          </w:tcPr>
          <w:p w14:paraId="1F7D08C5">
            <w:pPr>
              <w:pStyle w:val="6"/>
              <w:spacing w:line="360" w:lineRule="auto"/>
              <w:jc w:val="left"/>
              <w:rPr>
                <w:color w:val="auto"/>
                <w:sz w:val="24"/>
                <w:szCs w:val="24"/>
              </w:rPr>
            </w:pPr>
            <w:r>
              <w:rPr>
                <w:rFonts w:ascii="仿宋_GB2312" w:hAnsi="仿宋_GB2312" w:eastAsia="仿宋_GB2312" w:cs="仿宋_GB2312"/>
                <w:color w:val="auto"/>
                <w:sz w:val="24"/>
                <w:szCs w:val="24"/>
              </w:rPr>
              <w:t>关于电子招标投标活动的专门规定</w:t>
            </w:r>
          </w:p>
        </w:tc>
      </w:tr>
      <w:tr w14:paraId="13E9D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 w:type="dxa"/>
          </w:tcPr>
          <w:p w14:paraId="7ABEA4B0">
            <w:pPr>
              <w:pStyle w:val="6"/>
              <w:spacing w:line="360" w:lineRule="auto"/>
              <w:jc w:val="left"/>
              <w:rPr>
                <w:color w:val="auto"/>
                <w:sz w:val="24"/>
                <w:szCs w:val="24"/>
              </w:rPr>
            </w:pPr>
            <w:r>
              <w:rPr>
                <w:rFonts w:ascii="仿宋_GB2312" w:hAnsi="仿宋_GB2312" w:eastAsia="仿宋_GB2312" w:cs="仿宋_GB2312"/>
                <w:color w:val="auto"/>
                <w:sz w:val="24"/>
                <w:szCs w:val="24"/>
              </w:rPr>
              <w:t>序号</w:t>
            </w:r>
          </w:p>
        </w:tc>
        <w:tc>
          <w:tcPr>
            <w:tcW w:w="8893" w:type="dxa"/>
          </w:tcPr>
          <w:p w14:paraId="1B552060">
            <w:pPr>
              <w:pStyle w:val="6"/>
              <w:spacing w:line="360" w:lineRule="auto"/>
              <w:jc w:val="left"/>
              <w:rPr>
                <w:color w:val="auto"/>
                <w:sz w:val="24"/>
                <w:szCs w:val="24"/>
              </w:rPr>
            </w:pPr>
            <w:r>
              <w:rPr>
                <w:rFonts w:ascii="仿宋_GB2312" w:hAnsi="仿宋_GB2312" w:eastAsia="仿宋_GB2312" w:cs="仿宋_GB2312"/>
                <w:color w:val="auto"/>
                <w:sz w:val="24"/>
                <w:szCs w:val="24"/>
              </w:rPr>
              <w:t>编列内容</w:t>
            </w:r>
          </w:p>
        </w:tc>
      </w:tr>
      <w:tr w14:paraId="7892B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8" w:type="dxa"/>
          </w:tcPr>
          <w:p w14:paraId="59CD600D">
            <w:pPr>
              <w:pStyle w:val="6"/>
              <w:spacing w:line="360" w:lineRule="auto"/>
              <w:jc w:val="left"/>
              <w:rPr>
                <w:color w:val="auto"/>
                <w:sz w:val="24"/>
                <w:szCs w:val="24"/>
              </w:rPr>
            </w:pPr>
            <w:r>
              <w:rPr>
                <w:rFonts w:ascii="仿宋_GB2312" w:hAnsi="仿宋_GB2312" w:eastAsia="仿宋_GB2312" w:cs="仿宋_GB2312"/>
                <w:color w:val="auto"/>
                <w:sz w:val="24"/>
                <w:szCs w:val="24"/>
              </w:rPr>
              <w:t>1</w:t>
            </w:r>
          </w:p>
        </w:tc>
        <w:tc>
          <w:tcPr>
            <w:tcW w:w="8893" w:type="dxa"/>
          </w:tcPr>
          <w:p w14:paraId="07F071E7">
            <w:pPr>
              <w:pStyle w:val="6"/>
              <w:spacing w:line="360" w:lineRule="auto"/>
              <w:jc w:val="left"/>
              <w:rPr>
                <w:color w:val="auto"/>
                <w:sz w:val="24"/>
                <w:szCs w:val="24"/>
              </w:rPr>
            </w:pPr>
            <w:r>
              <w:rPr>
                <w:rFonts w:ascii="仿宋_GB2312" w:hAnsi="仿宋_GB2312" w:eastAsia="仿宋_GB2312" w:cs="仿宋_GB2312"/>
                <w:color w:val="auto"/>
                <w:sz w:val="24"/>
                <w:szCs w:val="24"/>
              </w:rPr>
              <w:t>（1）电子招标投标活动的专门规定适用本项目电子招标投标活动。</w:t>
            </w:r>
          </w:p>
          <w:p w14:paraId="3C27CEBC">
            <w:pPr>
              <w:pStyle w:val="6"/>
              <w:spacing w:line="360" w:lineRule="auto"/>
              <w:jc w:val="left"/>
              <w:rPr>
                <w:color w:val="auto"/>
                <w:sz w:val="24"/>
                <w:szCs w:val="24"/>
              </w:rPr>
            </w:pPr>
            <w:r>
              <w:rPr>
                <w:rFonts w:ascii="仿宋_GB2312" w:hAnsi="仿宋_GB2312" w:eastAsia="仿宋_GB2312" w:cs="仿宋_GB2312"/>
                <w:color w:val="auto"/>
                <w:sz w:val="24"/>
                <w:szCs w:val="24"/>
              </w:rPr>
              <w:t>（2）将招标文件</w:t>
            </w:r>
          </w:p>
          <w:p w14:paraId="05B4CE7C">
            <w:pPr>
              <w:pStyle w:val="6"/>
              <w:spacing w:line="360" w:lineRule="auto"/>
              <w:jc w:val="left"/>
              <w:rPr>
                <w:color w:val="auto"/>
                <w:sz w:val="24"/>
                <w:szCs w:val="24"/>
              </w:rPr>
            </w:pPr>
            <w:r>
              <w:rPr>
                <w:rFonts w:ascii="仿宋_GB2312" w:hAnsi="仿宋_GB2312" w:eastAsia="仿宋_GB2312" w:cs="仿宋_GB2312"/>
                <w:color w:val="auto"/>
                <w:sz w:val="24"/>
                <w:szCs w:val="24"/>
              </w:rPr>
              <w:t>无的内容修正为下列内容：</w:t>
            </w:r>
          </w:p>
          <w:p w14:paraId="5A7172E9">
            <w:pPr>
              <w:pStyle w:val="6"/>
              <w:spacing w:line="360" w:lineRule="auto"/>
              <w:jc w:val="left"/>
              <w:rPr>
                <w:color w:val="auto"/>
                <w:sz w:val="24"/>
                <w:szCs w:val="24"/>
              </w:rPr>
            </w:pPr>
            <w:r>
              <w:rPr>
                <w:rFonts w:ascii="仿宋_GB2312" w:hAnsi="仿宋_GB2312" w:eastAsia="仿宋_GB2312" w:cs="仿宋_GB2312"/>
                <w:color w:val="auto"/>
                <w:sz w:val="24"/>
                <w:szCs w:val="24"/>
              </w:rPr>
              <w:t>无后适用本项目的电子招标投标活动。</w:t>
            </w:r>
          </w:p>
          <w:p w14:paraId="273E7338">
            <w:pPr>
              <w:pStyle w:val="6"/>
              <w:spacing w:line="360" w:lineRule="auto"/>
              <w:jc w:val="left"/>
              <w:rPr>
                <w:color w:val="auto"/>
                <w:sz w:val="24"/>
                <w:szCs w:val="24"/>
              </w:rPr>
            </w:pPr>
            <w:r>
              <w:rPr>
                <w:rFonts w:ascii="仿宋_GB2312" w:hAnsi="仿宋_GB2312" w:eastAsia="仿宋_GB2312" w:cs="仿宋_GB2312"/>
                <w:color w:val="auto"/>
                <w:sz w:val="24"/>
                <w:szCs w:val="24"/>
              </w:rPr>
              <w:t>（3）将下列内容增列为招标文件的组成部分（以下简称：“增列内容”）适用本项目的电子招标投标活动，若增列内容与招标文件其他章节内容有冲突，应以增列内容为准：</w:t>
            </w:r>
          </w:p>
          <w:p w14:paraId="281120BF">
            <w:pPr>
              <w:pStyle w:val="6"/>
              <w:spacing w:line="360" w:lineRule="auto"/>
              <w:jc w:val="left"/>
              <w:rPr>
                <w:color w:val="auto"/>
                <w:sz w:val="24"/>
                <w:szCs w:val="24"/>
              </w:rPr>
            </w:pPr>
            <w:r>
              <w:rPr>
                <w:rFonts w:ascii="仿宋_GB2312" w:hAnsi="仿宋_GB2312" w:eastAsia="仿宋_GB2312" w:cs="仿宋_GB2312"/>
                <w:color w:val="auto"/>
                <w:sz w:val="24"/>
                <w:szCs w:val="24"/>
              </w:rPr>
              <w:t>①电子招标投标活动的具体操作流程以福建省政府采购网上公开信息系统设定的为准。</w:t>
            </w:r>
          </w:p>
          <w:p w14:paraId="616E4EB3">
            <w:pPr>
              <w:pStyle w:val="6"/>
              <w:spacing w:line="360" w:lineRule="auto"/>
              <w:jc w:val="left"/>
              <w:rPr>
                <w:color w:val="auto"/>
                <w:sz w:val="24"/>
                <w:szCs w:val="24"/>
              </w:rPr>
            </w:pPr>
            <w:r>
              <w:rPr>
                <w:rFonts w:ascii="仿宋_GB2312" w:hAnsi="仿宋_GB2312" w:eastAsia="仿宋_GB2312" w:cs="仿宋_GB2312"/>
                <w:color w:val="auto"/>
                <w:sz w:val="24"/>
                <w:szCs w:val="24"/>
              </w:rPr>
              <w:t>②关于电子投标文件：</w:t>
            </w:r>
          </w:p>
          <w:p w14:paraId="34AA777B">
            <w:pPr>
              <w:pStyle w:val="6"/>
              <w:spacing w:line="360" w:lineRule="auto"/>
              <w:jc w:val="left"/>
              <w:rPr>
                <w:color w:val="auto"/>
                <w:sz w:val="24"/>
                <w:szCs w:val="24"/>
              </w:rPr>
            </w:pPr>
            <w:r>
              <w:rPr>
                <w:rFonts w:ascii="仿宋_GB2312" w:hAnsi="仿宋_GB2312" w:eastAsia="仿宋_GB2312" w:cs="仿宋_GB2312"/>
                <w:color w:val="auto"/>
                <w:sz w:val="24"/>
                <w:szCs w:val="24"/>
              </w:rPr>
              <w:t>a.投标人应按照福建省政府采购网上公开信息系统设定的评审节点编制电子投标文件，否则资格审查小组、评标委员会将按照不利于投标人的内容进行认定。</w:t>
            </w:r>
          </w:p>
          <w:p w14:paraId="193F0F21">
            <w:pPr>
              <w:pStyle w:val="6"/>
              <w:spacing w:line="360" w:lineRule="auto"/>
              <w:jc w:val="left"/>
              <w:rPr>
                <w:color w:val="auto"/>
                <w:sz w:val="24"/>
                <w:szCs w:val="24"/>
              </w:rPr>
            </w:pPr>
            <w:r>
              <w:rPr>
                <w:rFonts w:ascii="仿宋_GB2312" w:hAnsi="仿宋_GB2312" w:eastAsia="仿宋_GB2312" w:cs="仿宋_GB2312"/>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E221683">
            <w:pPr>
              <w:pStyle w:val="6"/>
              <w:spacing w:line="360" w:lineRule="auto"/>
              <w:jc w:val="left"/>
              <w:rPr>
                <w:color w:val="auto"/>
                <w:sz w:val="24"/>
                <w:szCs w:val="24"/>
              </w:rPr>
            </w:pPr>
            <w:r>
              <w:rPr>
                <w:rFonts w:ascii="仿宋_GB2312" w:hAnsi="仿宋_GB2312" w:eastAsia="仿宋_GB2312" w:cs="仿宋_GB2312"/>
                <w:color w:val="auto"/>
                <w:sz w:val="24"/>
                <w:szCs w:val="24"/>
              </w:rPr>
              <w:t>③关于证明材料或资料：</w:t>
            </w:r>
          </w:p>
          <w:p w14:paraId="7366DF10">
            <w:pPr>
              <w:pStyle w:val="6"/>
              <w:spacing w:line="360" w:lineRule="auto"/>
              <w:jc w:val="left"/>
              <w:rPr>
                <w:color w:val="auto"/>
                <w:sz w:val="24"/>
                <w:szCs w:val="24"/>
              </w:rPr>
            </w:pPr>
            <w:r>
              <w:rPr>
                <w:rFonts w:ascii="仿宋_GB2312" w:hAnsi="仿宋_GB2312" w:eastAsia="仿宋_GB2312" w:cs="仿宋_GB2312"/>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CEB4244">
            <w:pPr>
              <w:pStyle w:val="6"/>
              <w:spacing w:line="360" w:lineRule="auto"/>
              <w:jc w:val="left"/>
              <w:rPr>
                <w:color w:val="auto"/>
                <w:sz w:val="24"/>
                <w:szCs w:val="24"/>
              </w:rPr>
            </w:pPr>
            <w:r>
              <w:rPr>
                <w:rFonts w:ascii="仿宋_GB2312" w:hAnsi="仿宋_GB2312" w:eastAsia="仿宋_GB2312" w:cs="仿宋_GB2312"/>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07D48D4">
            <w:pPr>
              <w:pStyle w:val="6"/>
              <w:spacing w:line="360" w:lineRule="auto"/>
              <w:jc w:val="left"/>
              <w:rPr>
                <w:color w:val="auto"/>
                <w:sz w:val="24"/>
                <w:szCs w:val="24"/>
              </w:rPr>
            </w:pPr>
            <w:r>
              <w:rPr>
                <w:rFonts w:ascii="仿宋_GB2312" w:hAnsi="仿宋_GB2312" w:eastAsia="仿宋_GB2312" w:cs="仿宋_GB2312"/>
                <w:color w:val="auto"/>
                <w:sz w:val="24"/>
                <w:szCs w:val="24"/>
              </w:rPr>
              <w:t>④关于“全称”、“投标人代表签字”及“加盖单位公章”：</w:t>
            </w:r>
          </w:p>
          <w:p w14:paraId="53A620EB">
            <w:pPr>
              <w:pStyle w:val="6"/>
              <w:spacing w:line="360" w:lineRule="auto"/>
              <w:jc w:val="left"/>
              <w:rPr>
                <w:color w:val="auto"/>
                <w:sz w:val="24"/>
                <w:szCs w:val="24"/>
              </w:rPr>
            </w:pPr>
            <w:r>
              <w:rPr>
                <w:rFonts w:ascii="仿宋_GB2312" w:hAnsi="仿宋_GB2312" w:eastAsia="仿宋_GB2312" w:cs="仿宋_GB2312"/>
                <w:color w:val="auto"/>
                <w:sz w:val="24"/>
                <w:szCs w:val="24"/>
              </w:rPr>
              <w:t>a.在电子投标文件中，涉及“全称”和“投标人代表签字”的内容可使用打字录入方式完成。</w:t>
            </w:r>
          </w:p>
          <w:p w14:paraId="032713F6">
            <w:pPr>
              <w:pStyle w:val="6"/>
              <w:spacing w:line="360" w:lineRule="auto"/>
              <w:jc w:val="left"/>
              <w:rPr>
                <w:color w:val="auto"/>
                <w:sz w:val="24"/>
                <w:szCs w:val="24"/>
              </w:rPr>
            </w:pPr>
            <w:r>
              <w:rPr>
                <w:rFonts w:ascii="仿宋_GB2312" w:hAnsi="仿宋_GB2312" w:eastAsia="仿宋_GB2312" w:cs="仿宋_GB2312"/>
                <w:color w:val="auto"/>
                <w:sz w:val="24"/>
                <w:szCs w:val="24"/>
              </w:rPr>
              <w:t>b.在电子投标文件中，涉及“加盖单位公章”的内容应使用投标人的CA证书完成，否则投标无效。</w:t>
            </w:r>
          </w:p>
          <w:p w14:paraId="088560ED">
            <w:pPr>
              <w:pStyle w:val="6"/>
              <w:spacing w:line="360" w:lineRule="auto"/>
              <w:jc w:val="left"/>
              <w:rPr>
                <w:color w:val="auto"/>
                <w:sz w:val="24"/>
                <w:szCs w:val="24"/>
              </w:rPr>
            </w:pPr>
            <w:r>
              <w:rPr>
                <w:rFonts w:ascii="仿宋_GB2312" w:hAnsi="仿宋_GB2312" w:eastAsia="仿宋_GB2312" w:cs="仿宋_GB2312"/>
                <w:color w:val="auto"/>
                <w:sz w:val="24"/>
                <w:szCs w:val="24"/>
              </w:rPr>
              <w:t>c.在电子投标文件中，若投标人按照本增列内容第④点第b项规定加盖其单位公章，则出现无全称、或投标人代表未签字等情形，不视为投标无效。</w:t>
            </w:r>
          </w:p>
          <w:p w14:paraId="4C0441D1">
            <w:pPr>
              <w:pStyle w:val="6"/>
              <w:spacing w:line="360" w:lineRule="auto"/>
              <w:jc w:val="left"/>
              <w:rPr>
                <w:color w:val="auto"/>
                <w:sz w:val="24"/>
                <w:szCs w:val="24"/>
              </w:rPr>
            </w:pPr>
            <w:r>
              <w:rPr>
                <w:rFonts w:ascii="仿宋_GB2312" w:hAnsi="仿宋_GB2312" w:eastAsia="仿宋_GB2312" w:cs="仿宋_GB2312"/>
                <w:color w:val="auto"/>
                <w:sz w:val="24"/>
                <w:szCs w:val="24"/>
              </w:rPr>
              <w:t>⑤关于投标人的CA证书：</w:t>
            </w:r>
          </w:p>
          <w:p w14:paraId="24924E8B">
            <w:pPr>
              <w:pStyle w:val="6"/>
              <w:spacing w:line="360" w:lineRule="auto"/>
              <w:jc w:val="left"/>
              <w:rPr>
                <w:color w:val="auto"/>
                <w:sz w:val="24"/>
                <w:szCs w:val="24"/>
              </w:rPr>
            </w:pPr>
            <w:r>
              <w:rPr>
                <w:rFonts w:ascii="仿宋_GB2312" w:hAnsi="仿宋_GB2312" w:eastAsia="仿宋_GB2312" w:cs="仿宋_GB2312"/>
                <w:color w:val="auto"/>
                <w:sz w:val="24"/>
                <w:szCs w:val="24"/>
              </w:rPr>
              <w:t>a.投标人的CA证书应在系统规定时间内使用CA证书进行电子投标文件的解密操作，逾期未解密的视为放弃投标。</w:t>
            </w:r>
          </w:p>
          <w:p w14:paraId="0C6CB5EE">
            <w:pPr>
              <w:pStyle w:val="6"/>
              <w:spacing w:line="360" w:lineRule="auto"/>
              <w:jc w:val="left"/>
              <w:rPr>
                <w:color w:val="auto"/>
                <w:sz w:val="24"/>
                <w:szCs w:val="24"/>
              </w:rPr>
            </w:pPr>
            <w:r>
              <w:rPr>
                <w:rFonts w:ascii="仿宋_GB2312" w:hAnsi="仿宋_GB2312" w:eastAsia="仿宋_GB2312" w:cs="仿宋_GB2312"/>
                <w:color w:val="auto"/>
                <w:sz w:val="24"/>
                <w:szCs w:val="24"/>
              </w:rPr>
              <w:t>b.投标人的CA证书可采用信封（包括但不限于：信封、档案袋、文件袋等）作为外包装进行单独包装。外包装密封、不密封皆可。</w:t>
            </w:r>
          </w:p>
          <w:p w14:paraId="6A867984">
            <w:pPr>
              <w:pStyle w:val="6"/>
              <w:spacing w:line="360" w:lineRule="auto"/>
              <w:jc w:val="left"/>
              <w:rPr>
                <w:color w:val="auto"/>
                <w:sz w:val="24"/>
                <w:szCs w:val="24"/>
              </w:rPr>
            </w:pPr>
            <w:r>
              <w:rPr>
                <w:rFonts w:ascii="仿宋_GB2312" w:hAnsi="仿宋_GB2312" w:eastAsia="仿宋_GB2312" w:cs="仿宋_GB2312"/>
                <w:color w:val="auto"/>
                <w:sz w:val="24"/>
                <w:szCs w:val="24"/>
              </w:rPr>
              <w:t>c.投标人的CA证书或外包装应标记“项目名称、项目编号、投标人的全称”等内容，以方便识别、使用。</w:t>
            </w:r>
          </w:p>
          <w:p w14:paraId="5AA7EC62">
            <w:pPr>
              <w:pStyle w:val="6"/>
              <w:spacing w:line="360" w:lineRule="auto"/>
              <w:jc w:val="left"/>
              <w:rPr>
                <w:color w:val="auto"/>
                <w:sz w:val="24"/>
                <w:szCs w:val="24"/>
              </w:rPr>
            </w:pPr>
            <w:r>
              <w:rPr>
                <w:rFonts w:ascii="仿宋_GB2312" w:hAnsi="仿宋_GB2312" w:eastAsia="仿宋_GB2312" w:cs="仿宋_GB2312"/>
                <w:color w:val="auto"/>
                <w:sz w:val="24"/>
                <w:szCs w:val="24"/>
              </w:rPr>
              <w:t>d.投标人的CA证书应能正常、有效使用，否则产生不利后果由投标人承担责任。</w:t>
            </w:r>
          </w:p>
          <w:p w14:paraId="35E91848">
            <w:pPr>
              <w:pStyle w:val="6"/>
              <w:spacing w:line="360" w:lineRule="auto"/>
              <w:jc w:val="left"/>
              <w:rPr>
                <w:color w:val="auto"/>
                <w:sz w:val="24"/>
                <w:szCs w:val="24"/>
              </w:rPr>
            </w:pPr>
            <w:r>
              <w:rPr>
                <w:rFonts w:ascii="仿宋_GB2312" w:hAnsi="仿宋_GB2312" w:eastAsia="仿宋_GB2312" w:cs="仿宋_GB2312"/>
                <w:color w:val="auto"/>
                <w:sz w:val="24"/>
                <w:szCs w:val="24"/>
              </w:rPr>
              <w:t>⑥关于投标截止时间过后</w:t>
            </w:r>
          </w:p>
          <w:p w14:paraId="7E0D7F64">
            <w:pPr>
              <w:pStyle w:val="6"/>
              <w:spacing w:line="360" w:lineRule="auto"/>
              <w:jc w:val="left"/>
              <w:rPr>
                <w:color w:val="auto"/>
                <w:sz w:val="24"/>
                <w:szCs w:val="24"/>
              </w:rPr>
            </w:pPr>
            <w:r>
              <w:rPr>
                <w:rFonts w:ascii="仿宋_GB2312" w:hAnsi="仿宋_GB2312" w:eastAsia="仿宋_GB2312" w:cs="仿宋_GB2312"/>
                <w:color w:val="auto"/>
                <w:sz w:val="24"/>
                <w:szCs w:val="24"/>
              </w:rPr>
              <w:t>a.未按招标文件规定提交投标保证金的，其投标将按无效投标处理。</w:t>
            </w:r>
          </w:p>
          <w:p w14:paraId="0EE30E5D">
            <w:pPr>
              <w:pStyle w:val="6"/>
              <w:spacing w:line="360" w:lineRule="auto"/>
              <w:jc w:val="left"/>
              <w:rPr>
                <w:color w:val="auto"/>
                <w:sz w:val="24"/>
                <w:szCs w:val="24"/>
              </w:rPr>
            </w:pPr>
            <w:r>
              <w:rPr>
                <w:rFonts w:ascii="仿宋_GB2312" w:hAnsi="仿宋_GB2312" w:eastAsia="仿宋_GB2312" w:cs="仿宋_GB2312"/>
                <w:color w:val="auto"/>
                <w:sz w:val="24"/>
                <w:szCs w:val="24"/>
              </w:rPr>
              <w:t>b.有下列情形之一的，其投标无效,其保证金不予退还或通过投标保函进行索赔：</w:t>
            </w:r>
          </w:p>
          <w:p w14:paraId="7208FD29">
            <w:pPr>
              <w:pStyle w:val="6"/>
              <w:spacing w:line="360" w:lineRule="auto"/>
              <w:jc w:val="left"/>
              <w:rPr>
                <w:color w:val="auto"/>
                <w:sz w:val="24"/>
                <w:szCs w:val="24"/>
              </w:rPr>
            </w:pPr>
            <w:r>
              <w:rPr>
                <w:rFonts w:ascii="仿宋_GB2312" w:hAnsi="仿宋_GB2312" w:eastAsia="仿宋_GB2312" w:cs="仿宋_GB2312"/>
                <w:color w:val="auto"/>
                <w:sz w:val="24"/>
                <w:szCs w:val="24"/>
              </w:rPr>
              <w:t>b1不同投标人的电子投标文件具有相同内部识别码；</w:t>
            </w:r>
          </w:p>
          <w:p w14:paraId="051B7B7B">
            <w:pPr>
              <w:pStyle w:val="6"/>
              <w:spacing w:line="360" w:lineRule="auto"/>
              <w:jc w:val="left"/>
              <w:rPr>
                <w:color w:val="auto"/>
                <w:sz w:val="24"/>
                <w:szCs w:val="24"/>
              </w:rPr>
            </w:pPr>
            <w:r>
              <w:rPr>
                <w:rFonts w:ascii="仿宋_GB2312" w:hAnsi="仿宋_GB2312" w:eastAsia="仿宋_GB2312" w:cs="仿宋_GB2312"/>
                <w:color w:val="auto"/>
                <w:sz w:val="24"/>
                <w:szCs w:val="24"/>
              </w:rPr>
              <w:t>b2不同投标人的投标保证金从同一单位或个人的账户转出；</w:t>
            </w:r>
          </w:p>
          <w:p w14:paraId="4591039B">
            <w:pPr>
              <w:pStyle w:val="6"/>
              <w:spacing w:line="360" w:lineRule="auto"/>
              <w:jc w:val="left"/>
              <w:rPr>
                <w:color w:val="auto"/>
                <w:sz w:val="24"/>
                <w:szCs w:val="24"/>
              </w:rPr>
            </w:pPr>
            <w:r>
              <w:rPr>
                <w:rFonts w:ascii="仿宋_GB2312" w:hAnsi="仿宋_GB2312" w:eastAsia="仿宋_GB2312" w:cs="仿宋_GB2312"/>
                <w:color w:val="auto"/>
                <w:sz w:val="24"/>
                <w:szCs w:val="24"/>
              </w:rPr>
              <w:t>b3投标人的投标保证金同一采购包下有其他投标人提交的投标保证金；</w:t>
            </w:r>
          </w:p>
          <w:p w14:paraId="1F96A8B4">
            <w:pPr>
              <w:pStyle w:val="6"/>
              <w:spacing w:line="360" w:lineRule="auto"/>
              <w:jc w:val="left"/>
              <w:rPr>
                <w:color w:val="auto"/>
                <w:sz w:val="24"/>
                <w:szCs w:val="24"/>
              </w:rPr>
            </w:pPr>
            <w:r>
              <w:rPr>
                <w:rFonts w:ascii="仿宋_GB2312" w:hAnsi="仿宋_GB2312" w:eastAsia="仿宋_GB2312" w:cs="仿宋_GB2312"/>
                <w:color w:val="auto"/>
                <w:sz w:val="24"/>
                <w:szCs w:val="24"/>
              </w:rPr>
              <w:t>b4不同投标人存在串通投标的其他情形。</w:t>
            </w:r>
          </w:p>
          <w:p w14:paraId="3F8FF574">
            <w:pPr>
              <w:pStyle w:val="6"/>
              <w:spacing w:line="360" w:lineRule="auto"/>
              <w:jc w:val="left"/>
              <w:rPr>
                <w:color w:val="auto"/>
                <w:sz w:val="24"/>
                <w:szCs w:val="24"/>
              </w:rPr>
            </w:pPr>
            <w:r>
              <w:rPr>
                <w:rFonts w:ascii="仿宋_GB2312" w:hAnsi="仿宋_GB2312" w:eastAsia="仿宋_GB2312" w:cs="仿宋_GB2312"/>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77F5A2A5">
            <w:pPr>
              <w:pStyle w:val="6"/>
              <w:spacing w:line="360" w:lineRule="auto"/>
              <w:jc w:val="left"/>
              <w:rPr>
                <w:color w:val="auto"/>
                <w:sz w:val="24"/>
                <w:szCs w:val="24"/>
              </w:rPr>
            </w:pPr>
            <w:r>
              <w:rPr>
                <w:rFonts w:ascii="仿宋_GB2312" w:hAnsi="仿宋_GB2312" w:eastAsia="仿宋_GB2312" w:cs="仿宋_GB2312"/>
                <w:color w:val="auto"/>
                <w:sz w:val="24"/>
                <w:szCs w:val="24"/>
              </w:rPr>
              <w:t>⑧其他：</w:t>
            </w:r>
          </w:p>
          <w:p w14:paraId="22AB90F9">
            <w:pPr>
              <w:pStyle w:val="6"/>
              <w:spacing w:line="360" w:lineRule="auto"/>
              <w:jc w:val="left"/>
              <w:rPr>
                <w:color w:val="auto"/>
                <w:sz w:val="24"/>
                <w:szCs w:val="24"/>
              </w:rPr>
            </w:pPr>
            <w:r>
              <w:rPr>
                <w:rFonts w:ascii="仿宋_GB2312" w:hAnsi="仿宋_GB2312" w:eastAsia="仿宋_GB2312" w:cs="仿宋_GB2312"/>
                <w:color w:val="auto"/>
                <w:sz w:val="24"/>
                <w:szCs w:val="24"/>
              </w:rPr>
              <w:t>无</w:t>
            </w:r>
          </w:p>
        </w:tc>
      </w:tr>
    </w:tbl>
    <w:p w14:paraId="6B5C8707">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870806A">
      <w:pPr>
        <w:pStyle w:val="6"/>
        <w:jc w:val="center"/>
        <w:outlineLvl w:val="1"/>
        <w:rPr>
          <w:color w:val="auto"/>
        </w:rPr>
      </w:pPr>
      <w:r>
        <w:rPr>
          <w:rFonts w:ascii="仿宋_GB2312" w:hAnsi="仿宋_GB2312" w:eastAsia="仿宋_GB2312" w:cs="仿宋_GB2312"/>
          <w:b/>
          <w:color w:val="auto"/>
          <w:sz w:val="36"/>
        </w:rPr>
        <w:t>第三章投标人须知</w:t>
      </w:r>
    </w:p>
    <w:p w14:paraId="073AC031">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一、总则</w:t>
      </w:r>
    </w:p>
    <w:p w14:paraId="2EE3493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1、适用范围</w:t>
      </w:r>
    </w:p>
    <w:p w14:paraId="638A649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1.1适用于招标文件载明项目的政府采购活动（以下简称：“本次采购活动”）。</w:t>
      </w:r>
    </w:p>
    <w:p w14:paraId="2365DA6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2、定义</w:t>
      </w:r>
    </w:p>
    <w:p w14:paraId="49CD01F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2.1“采购标的”指招标文件载明的需要采购的货物或服务。</w:t>
      </w:r>
    </w:p>
    <w:p w14:paraId="099CCB4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2.2“潜在投标人”指按照招标文件第一章第7条规定获取招标文件且有意向参加本项目投标的供应商。</w:t>
      </w:r>
    </w:p>
    <w:p w14:paraId="6785F5D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2.3“投标人”指按照招标文件第一章第7条规定获取招标文件并参加本项目投标的供应商。</w:t>
      </w:r>
    </w:p>
    <w:p w14:paraId="387004B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2.4“单位负责人”指单位法定代表人或法律、法规规定代表单位行使职权的主要负责人。</w:t>
      </w:r>
    </w:p>
    <w:p w14:paraId="55DBE64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2.5“投标人代表”指投标人的单位负责人或“单位负责人授权书”中载明的接受授权方。</w:t>
      </w:r>
    </w:p>
    <w:p w14:paraId="738AD551">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二、投标人</w:t>
      </w:r>
    </w:p>
    <w:p w14:paraId="1394A37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3、合格投标人</w:t>
      </w:r>
    </w:p>
    <w:p w14:paraId="3E46E8E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3.1一般规定</w:t>
      </w:r>
    </w:p>
    <w:p w14:paraId="682AB03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4F89AB5">
      <w:pPr>
        <w:pStyle w:val="6"/>
        <w:spacing w:line="360" w:lineRule="auto"/>
        <w:ind w:firstLine="480"/>
        <w:jc w:val="left"/>
        <w:rPr>
          <w:color w:val="auto"/>
          <w:sz w:val="24"/>
          <w:szCs w:val="24"/>
        </w:rPr>
      </w:pPr>
      <w:r>
        <w:rPr>
          <w:rFonts w:ascii="仿宋_GB2312" w:hAnsi="仿宋_GB2312" w:eastAsia="仿宋_GB2312" w:cs="仿宋_GB2312"/>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43487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（2）投标人的资格要求：详见招标文件第一章。</w:t>
      </w:r>
    </w:p>
    <w:p w14:paraId="61227FE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3.2若本项目接受联合体投标且投标人为联合体，则联合体各方应遵守本章第3.1条规定，同时还应遵守下列规定：</w:t>
      </w:r>
    </w:p>
    <w:p w14:paraId="2C413C4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（1）联合体各方应提交联合体协议，联合体协议应符合招标文件规定。</w:t>
      </w:r>
    </w:p>
    <w:p w14:paraId="5B75CEB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（2）联合体各方不得再单独参加或与其他供应商另外组成联合体参加同一合同项下的投标。</w:t>
      </w:r>
    </w:p>
    <w:p w14:paraId="13A6A9E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（3）联合体各方应共同与采购人签订政府采购合同，就政府采购合同约定的事项对采购人承担连带责任。</w:t>
      </w:r>
    </w:p>
    <w:p w14:paraId="6FF7E60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BDFE82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（5）联合体一方放弃中标的，视为联合体整体放弃中标，联合体各方承担连带责任。</w:t>
      </w:r>
    </w:p>
    <w:p w14:paraId="420C17C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（6）如本项目不接受联合体投标而投标人为联合体的，或者本项目接受联合体投标但投标人组成的联合体不符合本章第3.2条规定的，投标无效。</w:t>
      </w:r>
    </w:p>
    <w:p w14:paraId="5CEB9A1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4、投标费用</w:t>
      </w:r>
    </w:p>
    <w:p w14:paraId="4FAAF11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4.1除招标文件另有规定外，投标人应自行承担其参加本项目投标所涉及的一切费用。</w:t>
      </w:r>
    </w:p>
    <w:p w14:paraId="1B1EA192">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三、招标</w:t>
      </w:r>
    </w:p>
    <w:p w14:paraId="795A5A0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5、招标文件</w:t>
      </w:r>
    </w:p>
    <w:p w14:paraId="600BAD7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5.1招标文件由下述部分组成：</w:t>
      </w:r>
    </w:p>
    <w:p w14:paraId="799EC6D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（1）投标邀请</w:t>
      </w:r>
    </w:p>
    <w:p w14:paraId="2ABBB78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（2）投标人须知前附表（表1、2）</w:t>
      </w:r>
    </w:p>
    <w:p w14:paraId="527400E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（3）投标人须知</w:t>
      </w:r>
    </w:p>
    <w:p w14:paraId="79148C0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（4）资格审查与评标</w:t>
      </w:r>
    </w:p>
    <w:p w14:paraId="529D67B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（5）招标内容及要求</w:t>
      </w:r>
    </w:p>
    <w:p w14:paraId="5C03107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（6）政府采购合同（参考文本）</w:t>
      </w:r>
    </w:p>
    <w:p w14:paraId="40BB3C8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（7）电子投标文件格式</w:t>
      </w:r>
    </w:p>
    <w:p w14:paraId="2D36577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（8）按照招标文件规定作为招标文件组成部分的其他内容（若有）</w:t>
      </w:r>
    </w:p>
    <w:p w14:paraId="040437E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5.2招标文件的澄清或修改</w:t>
      </w:r>
    </w:p>
    <w:p w14:paraId="4BC016A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（1）福建省鸿远招标有限公司可对已发出的招标文件进行必要的澄清或修改，但不得对招标文件载明的采购标的和投标人的资格要求进行改变。</w:t>
      </w:r>
    </w:p>
    <w:p w14:paraId="6A2399F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除本章第5.2条第（3）款规定情形外，澄清或修改的内容可能影响电子投标文件编制的，福建省鸿远招标有限公司将在投标截止时间至少15个日历日前，在招标文件载明的指定媒体以更正公告的形式发布澄清或修改的内容。不足15个日历日的，福建省鸿远招标有限公司将顺延投标截止时间及开标时间，福建省鸿远招标有限公司和投标人受原投标截止时间及开标时间制约的所有权利和义务均延长至新的投标截止时间及开标时间。</w:t>
      </w:r>
    </w:p>
    <w:p w14:paraId="5412B4D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（3）澄清或修改的内容可能改变招标文件载明的采购标的和投标人的资格要求的，本次采购活动结束，福建省鸿远招标有限公司将依法组织后续采购活动（包括但不限于：重新招标、采用其他方式采购等）。</w:t>
      </w:r>
    </w:p>
    <w:p w14:paraId="159619B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6、现场考察或开标前答疑会</w:t>
      </w:r>
    </w:p>
    <w:p w14:paraId="2883B09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6.1是否组织现场考察或召开开标前答疑会：详见招标文件第二章。</w:t>
      </w:r>
    </w:p>
    <w:p w14:paraId="024C9D4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7、更正公告</w:t>
      </w:r>
    </w:p>
    <w:p w14:paraId="17EEA61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7.1若福建省鸿远招标有限公司发布更正公告，则更正公告及其所发布的内容或信息（包括但不限于：招标文件的澄清或修改、现场考察或答疑会的有关事宜等）作为招标文件组成部分，对投标人具有约束力。</w:t>
      </w:r>
    </w:p>
    <w:p w14:paraId="4C3D30B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7.2更正公告作为福建省鸿远招标有限公司通知所有潜在投标人的书面形式。</w:t>
      </w:r>
    </w:p>
    <w:p w14:paraId="0CAFD7B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8、终止公告</w:t>
      </w:r>
    </w:p>
    <w:p w14:paraId="0996810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8.1若出现因重大变故导致采购任务取消情形，福建省鸿远招标有限公司可终止招标并发布终止公告。</w:t>
      </w:r>
    </w:p>
    <w:p w14:paraId="3B3DF14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8.2终止公告作为福建省鸿远招标有限公司通知所有潜在投标人的书面形式。</w:t>
      </w:r>
    </w:p>
    <w:p w14:paraId="2BE77248">
      <w:pPr>
        <w:pStyle w:val="6"/>
        <w:spacing w:line="360" w:lineRule="auto"/>
        <w:ind w:firstLine="480"/>
        <w:jc w:val="both"/>
        <w:outlineLvl w:val="2"/>
        <w:rPr>
          <w:color w:val="auto"/>
          <w:sz w:val="24"/>
          <w:szCs w:val="24"/>
        </w:rPr>
      </w:pPr>
      <w:r>
        <w:rPr>
          <w:rFonts w:ascii="仿宋_GB2312" w:hAnsi="仿宋_GB2312" w:eastAsia="仿宋_GB2312" w:cs="仿宋_GB2312"/>
          <w:b/>
          <w:color w:val="auto"/>
          <w:sz w:val="24"/>
          <w:szCs w:val="24"/>
        </w:rPr>
        <w:t>四、投标</w:t>
      </w:r>
    </w:p>
    <w:p w14:paraId="487F9F1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9、投标</w:t>
      </w:r>
    </w:p>
    <w:p w14:paraId="7651BC6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9.1投标人可对招标文件载明的全部或部分采购包进行投标。</w:t>
      </w:r>
    </w:p>
    <w:p w14:paraId="136155F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9.2投标人应对同一个采购包内的所有内容进行完整投标，否则投标无效。</w:t>
      </w:r>
    </w:p>
    <w:p w14:paraId="52E85E9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9.3投标人代表只能接受一个投标人的授权参加投标，否则投标无效。</w:t>
      </w:r>
    </w:p>
    <w:p w14:paraId="232CDB8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9.4单位负责人为同一人或存在直接控股、管理关系的不同供应商，不得同时参加同一合同项下的投标，否则投标无效。</w:t>
      </w:r>
    </w:p>
    <w:p w14:paraId="2BDF01D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4AC3AC7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5B145D0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9.7有下列情形之一的，视为投标人串通投标，其投标无效：</w:t>
      </w:r>
    </w:p>
    <w:p w14:paraId="768B107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（1）不同投标人的电子投标文件由同一单位或个人编制；</w:t>
      </w:r>
    </w:p>
    <w:p w14:paraId="03B373A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（2）不同投标人委托同一单位或个人办理投标事宜；</w:t>
      </w:r>
    </w:p>
    <w:p w14:paraId="3C11590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（3）不同投标人的电子投标文件载明的项目管理成员或联系人员为同一人；</w:t>
      </w:r>
    </w:p>
    <w:p w14:paraId="6D97595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（4）不同投标人的电子投标文件异常一致或投标报价呈规律性差异；</w:t>
      </w:r>
    </w:p>
    <w:p w14:paraId="6FB1A33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（5）不同投标人的电子投标文件相互混装；</w:t>
      </w:r>
    </w:p>
    <w:p w14:paraId="281D6E6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（6）不同投标人的投标保证金从同一单位或个人的账户转出；</w:t>
      </w:r>
    </w:p>
    <w:p w14:paraId="594573C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（7）有关法律、法规和规章及招标文件规定的其他串通投标情形。</w:t>
      </w:r>
    </w:p>
    <w:p w14:paraId="2B72926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10、电子投标文件</w:t>
      </w:r>
    </w:p>
    <w:p w14:paraId="6073759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10.1电子投标文件的编制</w:t>
      </w:r>
    </w:p>
    <w:p w14:paraId="0F89837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（1）投标人应先仔细阅读招标文件的全部内容后，再进行电子投标文件的编制。</w:t>
      </w:r>
    </w:p>
    <w:p w14:paraId="69B3425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（2）电子投标文件应按照本章第10.2条规定编制其组成部分。</w:t>
      </w:r>
    </w:p>
    <w:p w14:paraId="2125638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40DFF9D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10.2电子投标文件由下述部分组成：</w:t>
      </w:r>
    </w:p>
    <w:p w14:paraId="07B36D2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（1）资格及资信证明部分</w:t>
      </w:r>
    </w:p>
    <w:p w14:paraId="12D13E2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①投标函</w:t>
      </w:r>
    </w:p>
    <w:p w14:paraId="2C5DF14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②投标人的资格及资信证明文件</w:t>
      </w:r>
    </w:p>
    <w:p w14:paraId="66CF16D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③投标保证金</w:t>
      </w:r>
    </w:p>
    <w:p w14:paraId="505D0E5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（2）报价部分</w:t>
      </w:r>
    </w:p>
    <w:p w14:paraId="6A13B83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①开标（报价）一览表</w:t>
      </w:r>
    </w:p>
    <w:p w14:paraId="35406D3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②投标（响应）报价明细表</w:t>
      </w:r>
    </w:p>
    <w:p w14:paraId="61D86AC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③招标文件规定的价格扣除证明材料（若有）</w:t>
      </w:r>
    </w:p>
    <w:p w14:paraId="6D0D3F5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④招标文件规定的加分证明材料（若有）</w:t>
      </w:r>
    </w:p>
    <w:p w14:paraId="1BE8BAB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（3）技术商务部分</w:t>
      </w:r>
    </w:p>
    <w:p w14:paraId="3BA1C63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①标的说明一览表</w:t>
      </w:r>
    </w:p>
    <w:p w14:paraId="73DA17E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②技术和服务要求响应表</w:t>
      </w:r>
    </w:p>
    <w:p w14:paraId="6BC7195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③商务条件响应表</w:t>
      </w:r>
    </w:p>
    <w:p w14:paraId="0C0E84D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④投标人提交的其他资料（若有）</w:t>
      </w:r>
    </w:p>
    <w:p w14:paraId="6097DC1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⑤招标文件规定作为电子投标文件组成部分的其他内容（若有）</w:t>
      </w:r>
    </w:p>
    <w:p w14:paraId="0459DFB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10.3电子投标文件的语言</w:t>
      </w:r>
    </w:p>
    <w:p w14:paraId="4357DB2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（1）除招标文件另有规定外，电子投标文件应使用中文文本，若有不同文本，以中文文本为准。</w:t>
      </w:r>
    </w:p>
    <w:p w14:paraId="4695C68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4E3DE9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10.4投标文件的份数：详见招标文件第二章。</w:t>
      </w:r>
    </w:p>
    <w:p w14:paraId="13B6F05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10.5电子投标文件的格式</w:t>
      </w:r>
    </w:p>
    <w:p w14:paraId="6CC11BB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（1）除招标文件另有规定外，电子投标文件应使用招标文件第七章规定的格式。</w:t>
      </w:r>
    </w:p>
    <w:p w14:paraId="5898D3A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（2）除招标文件另有规定外，电子投标文件应使用不能擦去的墨料或墨水打印、书写或复印。</w:t>
      </w:r>
    </w:p>
    <w:p w14:paraId="6B1E92F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（3）除招标文件另有规定外，电子投标文件应使用人民币作为计量货币。</w:t>
      </w:r>
    </w:p>
    <w:p w14:paraId="6B25371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（4）除招标文件另有规定外，签署、盖章应遵守下列规定：</w:t>
      </w:r>
    </w:p>
    <w:p w14:paraId="0476CA5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①电子投标文件应加盖投标人的单位公章。若投标人代表为单位授权的委托代理人，应提供“单位授权书”。</w:t>
      </w:r>
    </w:p>
    <w:p w14:paraId="4895D35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②电子投标文件应没有涂改或行间插字，除非这些改动是根据福建省鸿远招标有限公司的指示进行的，或是为改正投标人造成的应修改的错误而进行的。若有前述改动，应按照下列规定之一对改动处进行处理：</w:t>
      </w:r>
    </w:p>
    <w:p w14:paraId="06735F0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a.投标人代表签字确认；</w:t>
      </w:r>
    </w:p>
    <w:p w14:paraId="7712AAC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b.加盖投标人的单位公章或校正章。</w:t>
      </w:r>
    </w:p>
    <w:p w14:paraId="5A6A828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10.6投标报价</w:t>
      </w:r>
    </w:p>
    <w:p w14:paraId="1EC83B7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（1）投标报价超出最高限价将导致投标无效。</w:t>
      </w:r>
    </w:p>
    <w:p w14:paraId="535D151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（2）最高限价由采购人根据价格测算情况，在预算金额的额度内合理设定。最高限价不得超出预算金额。</w:t>
      </w:r>
    </w:p>
    <w:p w14:paraId="6F85584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42B6913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10.7分包</w:t>
      </w:r>
    </w:p>
    <w:p w14:paraId="67C321E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（1）是否允许中标人将本项目的非主体、非关键性工作进行分包：详见招标文件第二章。</w:t>
      </w:r>
    </w:p>
    <w:p w14:paraId="48A598C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EBFDFD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（3）招标文件允许中标人将非主体、非关键性工作进行分包的项目，有下列情形之一的，中标人不得分包：</w:t>
      </w:r>
    </w:p>
    <w:p w14:paraId="349A925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①电子投标文件中未载明分包承担主体；</w:t>
      </w:r>
    </w:p>
    <w:p w14:paraId="3B2B1F7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②电子投标文件载明的分包承担主体不具备相应资质条件；</w:t>
      </w:r>
    </w:p>
    <w:p w14:paraId="121ABAA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③电子投标文件载明的分包承担主体拟再次分包；</w:t>
      </w:r>
    </w:p>
    <w:p w14:paraId="101F94F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④享受中小企业扶持政策获得政府采购合同的，小微企业不得将合同分包给大中型企业，中型企业不得将合同分包给大型企业。</w:t>
      </w:r>
    </w:p>
    <w:p w14:paraId="7B64C76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10.8投标有效期</w:t>
      </w:r>
    </w:p>
    <w:p w14:paraId="4C29EA1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（1）招标文件载明的投标有效期：详见招标文件第二章。</w:t>
      </w:r>
    </w:p>
    <w:p w14:paraId="54112EA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（2）电子投标文件承诺的投标有效期不得少于招标文件载明的投标有效期，否则投标无效。</w:t>
      </w:r>
    </w:p>
    <w:p w14:paraId="74CB5AF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根据本次采购活动的需要，福建省鸿远招标有限公司可于投标有效期届满之前书面要求投标人延长投标有效期，投标人应在福建省鸿远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07127C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10.9投标保证金</w:t>
      </w:r>
    </w:p>
    <w:p w14:paraId="2124A18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（1）投标保证金作为投标人按照招标文件规定履行相应投标责任、义务的约束及担保。</w:t>
      </w:r>
    </w:p>
    <w:p w14:paraId="66C70A2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（2）投标人以电子保函形式提交投标保证金的，保函的有效期应等于或长于电子投标文件承诺的投标有效期，否则投标无效。</w:t>
      </w:r>
    </w:p>
    <w:p w14:paraId="051561B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（3）提交</w:t>
      </w:r>
    </w:p>
    <w:p w14:paraId="26116B6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21F762A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5ECEB44">
      <w:pPr>
        <w:pStyle w:val="6"/>
        <w:spacing w:line="360" w:lineRule="auto"/>
        <w:ind w:firstLine="480"/>
        <w:jc w:val="left"/>
        <w:rPr>
          <w:color w:val="auto"/>
          <w:sz w:val="24"/>
          <w:szCs w:val="24"/>
        </w:rPr>
      </w:pPr>
      <w:r>
        <w:rPr>
          <w:rFonts w:ascii="仿宋_GB2312" w:hAnsi="仿宋_GB2312" w:eastAsia="仿宋_GB2312" w:cs="仿宋_GB2312"/>
          <w:color w:val="auto"/>
          <w:sz w:val="24"/>
          <w:szCs w:val="24"/>
        </w:rPr>
        <w:t>③其他形式：</w:t>
      </w:r>
    </w:p>
    <w:p w14:paraId="1E09C5D5">
      <w:pPr>
        <w:pStyle w:val="6"/>
        <w:spacing w:line="360" w:lineRule="auto"/>
        <w:jc w:val="left"/>
        <w:rPr>
          <w:color w:val="auto"/>
          <w:sz w:val="24"/>
          <w:szCs w:val="24"/>
        </w:rPr>
      </w:pPr>
      <w:r>
        <w:rPr>
          <w:rFonts w:ascii="仿宋_GB2312" w:hAnsi="仿宋_GB2312" w:eastAsia="仿宋_GB2312" w:cs="仿宋_GB2312"/>
          <w:color w:val="auto"/>
          <w:sz w:val="24"/>
          <w:szCs w:val="24"/>
        </w:rPr>
        <w:t>无</w:t>
      </w:r>
    </w:p>
    <w:p w14:paraId="4805BCA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④若本项目接受联合体投标且投标人为联合体，则联合体中的牵头方应按照本章第10.9条第（3）款第①、②、③点规定提交投标保证金。</w:t>
      </w:r>
    </w:p>
    <w:p w14:paraId="3749C23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※除招标文件另有规定外，未按照上述规定提交投标保证金将导致资格审查不合格。</w:t>
      </w:r>
    </w:p>
    <w:p w14:paraId="488065A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（4）退还</w:t>
      </w:r>
    </w:p>
    <w:p w14:paraId="4E11E28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①在投标截止时间前撤回已提交的电子投标文件的投标人，其投标保证金将在福建省鸿远招标有限公司收到投标人书面撤回通知之日起5个工作日内退回原账户。</w:t>
      </w:r>
    </w:p>
    <w:p w14:paraId="201B944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②未中标人的投标保证金将在中标通知书发出之日起5个工作日内退回原账户。</w:t>
      </w:r>
    </w:p>
    <w:p w14:paraId="4E057F1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③中标人的投标保证金将在政府采购合同签订之日起5个工作日内退回原账户；合同签订之日以福建省政府采购网上公开信息系统记载的为准。</w:t>
      </w:r>
    </w:p>
    <w:p w14:paraId="71923E5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④终止招标的，福建省鸿远招标有限公司将在终止公告发布之日起5个工作日内退回已收取的投标保证金及其在银行产生的孳息。</w:t>
      </w:r>
    </w:p>
    <w:p w14:paraId="4272D22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⑤除招标文件另有规定外，质疑或投诉涉及的投标人，若投标保证金尚未退还，则待质疑或投诉处理完毕后不计利息原额退还。</w:t>
      </w:r>
    </w:p>
    <w:p w14:paraId="236A196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※本章第10.9条第（4）款第①、②、③点规定的投标保证金退还时限不包括因投标人自身原因导致无法及时退还而增加的时间。</w:t>
      </w:r>
    </w:p>
    <w:p w14:paraId="7C69B20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E66412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（6）有下列情形之一的，投标保证金将不予退还或通过投标保函进行索赔：</w:t>
      </w:r>
    </w:p>
    <w:p w14:paraId="283E70A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①投标人串通投标；</w:t>
      </w:r>
    </w:p>
    <w:p w14:paraId="4DFA7CC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②投标人提供虚假材料；</w:t>
      </w:r>
    </w:p>
    <w:p w14:paraId="687BD8A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③投标人采取不正当手段诋毁、排挤其他投标人；</w:t>
      </w:r>
    </w:p>
    <w:p w14:paraId="58ADA7C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④投标截止时间后，投标人在投标有效期内撤销电子投标文件；</w:t>
      </w:r>
    </w:p>
    <w:p w14:paraId="30A9DE8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⑤招标文件规定的其他不予退还情形；</w:t>
      </w:r>
    </w:p>
    <w:p w14:paraId="2F443D3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⑥中标人有下列情形之一的：</w:t>
      </w:r>
    </w:p>
    <w:p w14:paraId="4F397DF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a.除不可抗力外，因中标人自身原因未在中标通知书要求的期限内与采购人签订政府采购合同；</w:t>
      </w:r>
    </w:p>
    <w:p w14:paraId="2112322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b.未按照招标文件、投标文件的约定签订政府采购合同或提交履约保证金。</w:t>
      </w:r>
    </w:p>
    <w:p w14:paraId="7BA97AD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※若上述投标保证金不予退还情形给采购人（采购代理机构）造成损失，则投标人还要承担相应的赔偿责任。</w:t>
      </w:r>
    </w:p>
    <w:p w14:paraId="4D9FEAF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10.10电子投标文件的提交</w:t>
      </w:r>
    </w:p>
    <w:p w14:paraId="43710AC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（1）一个投标人只能提交一个电子投标文件，并按照招标文件第一章规定在系统上完成上传、解密操作。</w:t>
      </w:r>
    </w:p>
    <w:p w14:paraId="1B44B61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10.11电子投标文件的补充、修改或撤回</w:t>
      </w:r>
    </w:p>
    <w:p w14:paraId="39BFA36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（1）投标截止时间前，投标人可对所提交的电子投标文件进行补充、修改或撤回，并书面通知福建省鸿远招标有限公司。</w:t>
      </w:r>
    </w:p>
    <w:p w14:paraId="7DF0F9B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（2）补充、修改的内容应按照本章第10.5条第（4）款规定进行签署、盖章，并按照本章第10.10条规定提交，否则将被拒收。</w:t>
      </w:r>
    </w:p>
    <w:p w14:paraId="136622F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※按照上述规定提交的补充、修改内容作为电子投标文件组成部分。</w:t>
      </w:r>
    </w:p>
    <w:p w14:paraId="509B7A7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10.12除招标文件另有规定外，有下列情形之一的，投标无效：</w:t>
      </w:r>
    </w:p>
    <w:p w14:paraId="6098AC1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（1）电子投标文件未按照招标文件要求签署、盖章；</w:t>
      </w:r>
    </w:p>
    <w:p w14:paraId="1468C61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（2）不符合招标文件中规定的资格要求；</w:t>
      </w:r>
    </w:p>
    <w:p w14:paraId="5FB0B05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（3）投标报价超过招标文件中规定的预算金额或最高限价；</w:t>
      </w:r>
    </w:p>
    <w:p w14:paraId="5BDCE2C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（4）电子投标文件含有采购人不能接受的附加条件；</w:t>
      </w:r>
    </w:p>
    <w:p w14:paraId="192AF14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（5）有关法律、法规和规章及招标文件规定的其他无效情形。</w:t>
      </w:r>
    </w:p>
    <w:p w14:paraId="4FC378EF">
      <w:pPr>
        <w:pStyle w:val="6"/>
        <w:spacing w:line="360" w:lineRule="auto"/>
        <w:jc w:val="both"/>
        <w:outlineLvl w:val="2"/>
        <w:rPr>
          <w:color w:val="auto"/>
          <w:sz w:val="24"/>
          <w:szCs w:val="24"/>
        </w:rPr>
      </w:pPr>
      <w:r>
        <w:rPr>
          <w:rFonts w:ascii="仿宋_GB2312" w:hAnsi="仿宋_GB2312" w:eastAsia="仿宋_GB2312" w:cs="仿宋_GB2312"/>
          <w:b/>
          <w:color w:val="auto"/>
          <w:sz w:val="24"/>
          <w:szCs w:val="24"/>
        </w:rPr>
        <w:t>五、开标</w:t>
      </w:r>
    </w:p>
    <w:p w14:paraId="7AA5A52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11、开标</w:t>
      </w:r>
    </w:p>
    <w:p w14:paraId="15D6292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11.1福建省鸿远招标有限公司将在招标文件载明的开标时间及地点主持召开开标会，并邀请投标人参加。</w:t>
      </w:r>
    </w:p>
    <w:p w14:paraId="6FF9D8D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11.2开标会的主持人、唱标人、记录人及其他工作人员（若有）均由福建省鸿远招标有限公司派出，现场监督人员（若有）可由有关方面派出。</w:t>
      </w:r>
    </w:p>
    <w:p w14:paraId="33B436F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DF0168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11.4开标会应遵守下列规定：</w:t>
      </w:r>
    </w:p>
    <w:p w14:paraId="77E5280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6800A2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0DCDB2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763B7A4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11291D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（5）若投标人未到开标现场参加开标会，也未通过远程参加开标会的，视同认可开标结果。</w:t>
      </w:r>
    </w:p>
    <w:p w14:paraId="40BA485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省鸿远招标有限公司提出任何疑义或要求（包括质疑）。</w:t>
      </w:r>
    </w:p>
    <w:p w14:paraId="6CDC3F0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11.5投标截止时间后，参加投标的投标人不足三家的，不进行开标。同时，本次采购活动结束，福建省鸿远招标有限公司将依法组织后续采购活动（包括但不限于：重新招标、采用其他方式采购等）。</w:t>
      </w:r>
    </w:p>
    <w:p w14:paraId="77DE8A8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11.6投标截止时间后撤销投标的处理</w:t>
      </w:r>
    </w:p>
    <w:p w14:paraId="1D3BE30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投标截止时间后，投标人在投标有效期内撤销投标的，其撤销投标的行为无效。</w:t>
      </w:r>
    </w:p>
    <w:p w14:paraId="638DC5DC">
      <w:pPr>
        <w:pStyle w:val="6"/>
        <w:spacing w:line="360" w:lineRule="auto"/>
        <w:jc w:val="both"/>
        <w:outlineLvl w:val="2"/>
        <w:rPr>
          <w:color w:val="auto"/>
          <w:sz w:val="24"/>
          <w:szCs w:val="24"/>
        </w:rPr>
      </w:pPr>
      <w:r>
        <w:rPr>
          <w:rFonts w:ascii="仿宋_GB2312" w:hAnsi="仿宋_GB2312" w:eastAsia="仿宋_GB2312" w:cs="仿宋_GB2312"/>
          <w:b/>
          <w:color w:val="auto"/>
          <w:sz w:val="24"/>
          <w:szCs w:val="24"/>
        </w:rPr>
        <w:t>六、中标与政府采购合同</w:t>
      </w:r>
    </w:p>
    <w:p w14:paraId="0B04A40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12、中标</w:t>
      </w:r>
    </w:p>
    <w:p w14:paraId="2DCC359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12.1本项目推荐的中标候选人家数：详见招标文件第二章。</w:t>
      </w:r>
    </w:p>
    <w:p w14:paraId="7B60778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12.2本项目中标人的确定：详见招标文件第二章。</w:t>
      </w:r>
    </w:p>
    <w:p w14:paraId="080B360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12.3中标公告</w:t>
      </w:r>
    </w:p>
    <w:p w14:paraId="24FC050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（1）中标人确定之日起2个工作日内，福建省鸿远招标有限公司将在招标文件载明的指定媒体以中标公告的形式发布中标结果。</w:t>
      </w:r>
    </w:p>
    <w:p w14:paraId="0D9D3C0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（2）中标公告的公告期限为1个工作日。</w:t>
      </w:r>
    </w:p>
    <w:p w14:paraId="40AC74D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12.4中标通知书</w:t>
      </w:r>
    </w:p>
    <w:p w14:paraId="17D5747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（1）中标公告发布的同时，福建省鸿远招标有限公司将向中标人发出中标通知书。</w:t>
      </w:r>
    </w:p>
    <w:p w14:paraId="4620BA1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（2）中标通知书发出后，采购人不得违法改变中标结果，中标人无正当理由不得放弃中标。</w:t>
      </w:r>
    </w:p>
    <w:p w14:paraId="76A3764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13、政府采购合同</w:t>
      </w:r>
    </w:p>
    <w:p w14:paraId="5B1C4F1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62D2EBE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13.2签订时限：详见须知前附表1的13.2。</w:t>
      </w:r>
    </w:p>
    <w:p w14:paraId="7328F40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13.3政府采购合同的履行、违约责任和解决争议的方法等适用民法典。</w:t>
      </w:r>
    </w:p>
    <w:p w14:paraId="3B0ADD0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13.4采购人与中标人应根据政府采购合同的约定依法履行合同义务。</w:t>
      </w:r>
    </w:p>
    <w:p w14:paraId="35AFC47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13.5政府采购合同履行过程中，采购人若需追加与合同标的相同的货物或服务，则追加采购金额不得超过原合同采购金额的10%。</w:t>
      </w:r>
    </w:p>
    <w:p w14:paraId="4577C14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13.6中标人在政府采购合同履行过程中应遵守有关法律、法规和规章的强制性规定（即使前述强制性规定有可能在招标文件中未予列明）。</w:t>
      </w:r>
    </w:p>
    <w:p w14:paraId="6872F0E9">
      <w:pPr>
        <w:pStyle w:val="6"/>
        <w:spacing w:line="360" w:lineRule="auto"/>
        <w:jc w:val="both"/>
        <w:outlineLvl w:val="2"/>
        <w:rPr>
          <w:color w:val="auto"/>
          <w:sz w:val="24"/>
          <w:szCs w:val="24"/>
        </w:rPr>
      </w:pPr>
      <w:r>
        <w:rPr>
          <w:rFonts w:ascii="仿宋_GB2312" w:hAnsi="仿宋_GB2312" w:eastAsia="仿宋_GB2312" w:cs="仿宋_GB2312"/>
          <w:b/>
          <w:color w:val="auto"/>
          <w:sz w:val="24"/>
          <w:szCs w:val="24"/>
        </w:rPr>
        <w:t>七、询问、质疑与投诉</w:t>
      </w:r>
    </w:p>
    <w:p w14:paraId="0C44AA3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14、询问</w:t>
      </w:r>
    </w:p>
    <w:p w14:paraId="7E37DF3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14.1潜在投标人或投标人对本次采购活动的有关事项若有疑问，可向福建省鸿远招标有限公司提出询问，福建省鸿远招标有限公司将按照政府采购法及实施条例的有关规定进行答复。</w:t>
      </w:r>
    </w:p>
    <w:p w14:paraId="4A0B4A8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15、质疑</w:t>
      </w:r>
    </w:p>
    <w:p w14:paraId="3A444BB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2A41BA7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2746033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（2）质疑人应按照招标文件第二章规定方式提交质疑函。</w:t>
      </w:r>
    </w:p>
    <w:p w14:paraId="2F46D3A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（3）质疑函应包括下列主要内容：</w:t>
      </w:r>
    </w:p>
    <w:p w14:paraId="5F443D4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①质疑人的基本信息，至少包括：全称、地址、邮政编码等；</w:t>
      </w:r>
    </w:p>
    <w:p w14:paraId="7C07EE0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②所质疑项目的基本信息，至少包括：项目编号、项目名称等；</w:t>
      </w:r>
    </w:p>
    <w:p w14:paraId="4359269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③所质疑的具体事项（以下简称：“质疑事项”）；</w:t>
      </w:r>
    </w:p>
    <w:p w14:paraId="31000A1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针对质疑事项提出的明确请求，前述明确请求指质疑人提出质疑的目的以及希望福建省鸿远招标有限公司对其质疑作出的处理结果，如：暂停招标投标活动、修改招标文件、停止或纠正违法违规行为、中标结果无效、废标、重新招标等；</w:t>
      </w:r>
    </w:p>
    <w:p w14:paraId="210EFAB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⑤针对质疑事项导致质疑人自身权益受到损害的必要证明材料，至少包括：</w:t>
      </w:r>
    </w:p>
    <w:p w14:paraId="25F790A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a.质疑人代表的身份证明材料：</w:t>
      </w:r>
    </w:p>
    <w:p w14:paraId="038A661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29493E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a2若本项目接受自然人投标且质疑人为自然人的，提供本人的身份证复印件。</w:t>
      </w:r>
    </w:p>
    <w:p w14:paraId="2606532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b.其他证明材料（即事实依据和必要的法律依据）包括但不限于下列材料：</w:t>
      </w:r>
    </w:p>
    <w:p w14:paraId="1E9EB64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b1所质疑的具体事项是与自己有利害关系的证明材料；</w:t>
      </w:r>
    </w:p>
    <w:p w14:paraId="24C2704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b2质疑函所述事实存在的证明材料，如：采购文件、采购过程或中标结果违法违规或不符合采购文件要求等证明材料；</w:t>
      </w:r>
    </w:p>
    <w:p w14:paraId="2D6DA05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b3依法应终止采购程序的证明材料；</w:t>
      </w:r>
    </w:p>
    <w:p w14:paraId="007CB9E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b4应重新采购的证明材料；</w:t>
      </w:r>
    </w:p>
    <w:p w14:paraId="648486D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b5采购文件、采购过程或中标、成交结果损害自己合法权益的证明材料等；</w:t>
      </w:r>
    </w:p>
    <w:p w14:paraId="72E5516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38A89A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⑥质疑人代表及其联系方法的信息，至少包括：姓名、手机、电子信箱、邮寄地址等。</w:t>
      </w:r>
    </w:p>
    <w:p w14:paraId="6C8F597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⑦提出质疑的日期。</w:t>
      </w:r>
    </w:p>
    <w:p w14:paraId="2A80CDC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※质疑人为法人或其他组织的，质疑函应由单位负责人或委托代理人签字或盖章，并加盖投标人的单位公章。质疑人为自然人的，质疑函应由本人签字。</w:t>
      </w:r>
    </w:p>
    <w:p w14:paraId="0835623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15.2对不符合本章第15.1条规定的质疑，将按照下列规定进行处理：</w:t>
      </w:r>
    </w:p>
    <w:p w14:paraId="0589651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（1）不符合其中第（1）、（2）条规定的，书面告知质疑人不予受理及其理由。</w:t>
      </w:r>
    </w:p>
    <w:p w14:paraId="12E0E48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（2）不符合其中第（3）条规定的，书面告知质疑人修改、补充后在规定时限内重新提交质疑函。</w:t>
      </w:r>
    </w:p>
    <w:p w14:paraId="2E0EC58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15.3对符合本章第15.1条规定的质疑，将按照政府采购法及实施条例、政府采购质疑和投诉办法的有关规定进行答复。</w:t>
      </w:r>
    </w:p>
    <w:p w14:paraId="3E2400B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15.4招标文件的质疑：详见招标文件第二章。</w:t>
      </w:r>
    </w:p>
    <w:p w14:paraId="79BD476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16、投诉</w:t>
      </w:r>
    </w:p>
    <w:p w14:paraId="5813C53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9491D5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16.2投诉应有明确的请求和必要的证明材料，投诉的事项不得超出已质疑事项的范围。</w:t>
      </w:r>
    </w:p>
    <w:p w14:paraId="3DCEC333">
      <w:pPr>
        <w:pStyle w:val="6"/>
        <w:spacing w:line="360" w:lineRule="auto"/>
        <w:jc w:val="both"/>
        <w:outlineLvl w:val="2"/>
        <w:rPr>
          <w:color w:val="auto"/>
          <w:sz w:val="24"/>
          <w:szCs w:val="24"/>
        </w:rPr>
      </w:pPr>
      <w:r>
        <w:rPr>
          <w:rFonts w:ascii="仿宋_GB2312" w:hAnsi="仿宋_GB2312" w:eastAsia="仿宋_GB2312" w:cs="仿宋_GB2312"/>
          <w:b/>
          <w:color w:val="auto"/>
          <w:sz w:val="24"/>
          <w:szCs w:val="24"/>
        </w:rPr>
        <w:t>八、政府采购政策</w:t>
      </w:r>
    </w:p>
    <w:p w14:paraId="2BB6CEB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17、政府采购政策由财政部根据国家的经济和社会发展政策并会同国家有关部委制定，包括但不限于下列具体政策要求：</w:t>
      </w:r>
    </w:p>
    <w:p w14:paraId="4316868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17.1进口产品指通过中国海关报关验放进入中国境内且产自关境外的产品，其中：</w:t>
      </w:r>
    </w:p>
    <w:p w14:paraId="1217D71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67E12F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（2）凡在海关特殊监管区域内企业生产或加工（包括从境外进口料件）销往境内其他地区的产品，不作为政府采购项下进口产品。</w:t>
      </w:r>
    </w:p>
    <w:p w14:paraId="0E1C00B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（3）对从境外进入海关特殊监管区域，再经办理报关手续后从海关特殊监管区进入境内其他地区的产品，认定为进口产品。</w:t>
      </w:r>
    </w:p>
    <w:p w14:paraId="2422BB7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（4）招标文件列明不允许或未列明允许进口产品参加投标的，均视为拒绝进口产品参加投标。</w:t>
      </w:r>
    </w:p>
    <w:p w14:paraId="3C232BC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C38AC4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64FDDF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（1）中小企业指符合下列条件的中型、小型、微型企业：</w:t>
      </w:r>
    </w:p>
    <w:p w14:paraId="3D11284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0B5597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②符合中小企业划分标准的个体工商户，在政府采购活动中视同中小企业。</w:t>
      </w:r>
    </w:p>
    <w:p w14:paraId="4238F5A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（2）在政府采购活动中，供应商提供的货物、工程或者服务符合下列情形的，享受本办法规定的中小企业扶持政策：</w:t>
      </w:r>
    </w:p>
    <w:p w14:paraId="21012AF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①在货物采购项目中，货物由中小企业制造，即货物由中小企业生产且使用该中小企业商号或者注册商标；</w:t>
      </w:r>
    </w:p>
    <w:p w14:paraId="4EF64DF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②在工程采购项目中，工程由中小企业承建，即工程施工单位为中小企业；</w:t>
      </w:r>
    </w:p>
    <w:p w14:paraId="59CDE08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③在服务采购项目中，服务由中小企业承接，即提供服务的人员为中小企业依照《中华人民共和国劳动合同法》订立劳动合同的从业人员。</w:t>
      </w:r>
    </w:p>
    <w:p w14:paraId="0C7915B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在货物采购项目中，供应商提供的货物既有中小企业制造货物，也有大型企业制造货物的，不享受本办法规定的中小企业扶持政策。</w:t>
      </w:r>
    </w:p>
    <w:p w14:paraId="032356C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以联合体形式参加政府采购活动，联合体各方均为中小企业的，联合体视同中小企业。其中，联合体各方均为小微企业的，联合体视同小微企业。</w:t>
      </w:r>
    </w:p>
    <w:p w14:paraId="30629A4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（3）投标人应当按照招标文件明确的采购标的对应行业的划分标准出具中小企业声明函。</w:t>
      </w:r>
    </w:p>
    <w:p w14:paraId="77FC313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CA5B7C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A6FF46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①监狱企业参加采购活动时，应提供由省级以上监狱管理局、戒毒管理局（含新疆生产建设兵团）出具的属于监狱企业的证明文件。</w:t>
      </w:r>
    </w:p>
    <w:p w14:paraId="4F9300F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②监狱企业视同小型、微型企业。</w:t>
      </w:r>
    </w:p>
    <w:p w14:paraId="6D1FE76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（5）残疾人福利性单位指同时符合下列条件的单位：</w:t>
      </w:r>
    </w:p>
    <w:p w14:paraId="0B055B2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①安置的残疾人占本单位在职职工人数的比例不低于25%（含25%），并且安置的残疾人人数不少于10人（含10人）；</w:t>
      </w:r>
    </w:p>
    <w:p w14:paraId="68A9AC8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②依法与安置的每位残疾人签订了一年以上（含一年）的劳动合同或服务协议；</w:t>
      </w:r>
    </w:p>
    <w:p w14:paraId="7716131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③为安置的每位残疾人按月足额缴纳了基本养老保险、基本医疗保险、失业保险、工伤保险和生育保险等社会保险费；</w:t>
      </w:r>
    </w:p>
    <w:p w14:paraId="16D1938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④通过银行等金融机构向安置的每位残疾人，按月支付了不低于单位所在区县适用的经省级人民政府批准的月最低工资标准的工资；</w:t>
      </w:r>
    </w:p>
    <w:p w14:paraId="2F0BCE7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⑤提供本单位制造的货物、承担的工程或服务，或提供其他残疾人福利性单位制造的货物（不包括使用非残疾人福利性单位注册商标的货物）。</w:t>
      </w:r>
    </w:p>
    <w:p w14:paraId="5A24925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F1CEC3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AC8357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17.4信用记录指由财政部确定的有关网站提供的相关主体信用信息。信用记录的查询及使用应符合财政部文件（财库[2016]125号）规定。</w:t>
      </w:r>
    </w:p>
    <w:p w14:paraId="016678A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17.5为落实政府采购政策需满足的要求：详见招标文件第一章。</w:t>
      </w:r>
    </w:p>
    <w:p w14:paraId="4D49F027">
      <w:pPr>
        <w:pStyle w:val="6"/>
        <w:spacing w:line="360" w:lineRule="auto"/>
        <w:jc w:val="both"/>
        <w:outlineLvl w:val="2"/>
        <w:rPr>
          <w:color w:val="auto"/>
          <w:sz w:val="24"/>
          <w:szCs w:val="24"/>
        </w:rPr>
      </w:pPr>
      <w:r>
        <w:rPr>
          <w:rFonts w:ascii="仿宋_GB2312" w:hAnsi="仿宋_GB2312" w:eastAsia="仿宋_GB2312" w:cs="仿宋_GB2312"/>
          <w:b/>
          <w:color w:val="auto"/>
          <w:sz w:val="24"/>
          <w:szCs w:val="24"/>
        </w:rPr>
        <w:t>九、本项目的有关信息</w:t>
      </w:r>
    </w:p>
    <w:p w14:paraId="6F6140F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6BAD026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18.1指定媒体：详见招标文件第二章。</w:t>
      </w:r>
    </w:p>
    <w:p w14:paraId="7EB62F4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18.2本项目的潜在投标人或投标人应随时关注指定媒体，否则产生不利后果由其自行承担。</w:t>
      </w:r>
    </w:p>
    <w:p w14:paraId="68A94233">
      <w:pPr>
        <w:pStyle w:val="6"/>
        <w:spacing w:line="360" w:lineRule="auto"/>
        <w:jc w:val="both"/>
        <w:outlineLvl w:val="2"/>
        <w:rPr>
          <w:color w:val="auto"/>
          <w:sz w:val="24"/>
          <w:szCs w:val="24"/>
        </w:rPr>
      </w:pPr>
      <w:r>
        <w:rPr>
          <w:rFonts w:ascii="仿宋_GB2312" w:hAnsi="仿宋_GB2312" w:eastAsia="仿宋_GB2312" w:cs="仿宋_GB2312"/>
          <w:b/>
          <w:color w:val="auto"/>
          <w:sz w:val="24"/>
          <w:szCs w:val="24"/>
        </w:rPr>
        <w:t>十、其他事项</w:t>
      </w:r>
    </w:p>
    <w:p w14:paraId="3DA0467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19、其他事项：</w:t>
      </w:r>
    </w:p>
    <w:p w14:paraId="516B816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1AFCC5D4">
      <w:pPr>
        <w:pStyle w:val="6"/>
        <w:spacing w:line="360" w:lineRule="auto"/>
        <w:ind w:firstLine="480"/>
        <w:jc w:val="both"/>
        <w:rPr>
          <w:color w:val="auto"/>
        </w:rPr>
      </w:pPr>
      <w:r>
        <w:rPr>
          <w:rFonts w:ascii="仿宋_GB2312" w:hAnsi="仿宋_GB2312" w:eastAsia="仿宋_GB2312" w:cs="仿宋_GB2312"/>
          <w:color w:val="auto"/>
          <w:sz w:val="24"/>
          <w:szCs w:val="24"/>
        </w:rPr>
        <w:t>19.2其他：详见招标文件第二章。</w:t>
      </w:r>
    </w:p>
    <w:p w14:paraId="449E6603">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7FDBE3B">
      <w:pPr>
        <w:pStyle w:val="6"/>
        <w:jc w:val="center"/>
        <w:outlineLvl w:val="1"/>
        <w:rPr>
          <w:color w:val="auto"/>
        </w:rPr>
      </w:pPr>
      <w:r>
        <w:rPr>
          <w:rFonts w:ascii="仿宋_GB2312" w:hAnsi="仿宋_GB2312" w:eastAsia="仿宋_GB2312" w:cs="仿宋_GB2312"/>
          <w:b/>
          <w:color w:val="auto"/>
          <w:sz w:val="36"/>
        </w:rPr>
        <w:t>第四章资格审查与评标</w:t>
      </w:r>
    </w:p>
    <w:p w14:paraId="22D1F227">
      <w:pPr>
        <w:pStyle w:val="6"/>
        <w:spacing w:line="360" w:lineRule="auto"/>
        <w:jc w:val="both"/>
        <w:outlineLvl w:val="2"/>
        <w:rPr>
          <w:color w:val="auto"/>
          <w:sz w:val="24"/>
          <w:szCs w:val="24"/>
        </w:rPr>
      </w:pPr>
      <w:r>
        <w:rPr>
          <w:rFonts w:ascii="仿宋_GB2312" w:hAnsi="仿宋_GB2312" w:eastAsia="仿宋_GB2312" w:cs="仿宋_GB2312"/>
          <w:b/>
          <w:color w:val="auto"/>
          <w:sz w:val="24"/>
          <w:szCs w:val="24"/>
        </w:rPr>
        <w:t>一、资格审查</w:t>
      </w:r>
    </w:p>
    <w:p w14:paraId="5D07B17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1、开标结束后，由福建省鸿远招标有限公司负责资格审查小组的组建及资格审查工作的组织。</w:t>
      </w:r>
    </w:p>
    <w:p w14:paraId="4B79B62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1.1资格审查小组</w:t>
      </w:r>
    </w:p>
    <w:p w14:paraId="1F8E2DC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资格审查小组由3人组成，并负责具体审查事务，其中由采购人派出的采购人代表至少1人，由福建省鸿远招标有限公司派出的工作人员至少1人，其余1人可为采购人代表或福建省鸿远招标有限公司的工作人员。</w:t>
      </w:r>
    </w:p>
    <w:p w14:paraId="53721CE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1.2资格审查的依据是招标文件和电子投标文件。</w:t>
      </w:r>
    </w:p>
    <w:p w14:paraId="18F8F0F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1.3资格审查的范围及内容：电子投标文件（资格及资信证明部分），具体如下：</w:t>
      </w:r>
    </w:p>
    <w:p w14:paraId="18F0D5B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（1）“投标函”；</w:t>
      </w:r>
    </w:p>
    <w:p w14:paraId="7C989E0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（2）“投标人的资格及资信证明文件”</w:t>
      </w:r>
    </w:p>
    <w:p w14:paraId="768709F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①一般资格证明文件：</w:t>
      </w:r>
    </w:p>
    <w:p w14:paraId="3EC8B6F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5480"/>
      </w:tblGrid>
      <w:tr w14:paraId="17660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198D65">
            <w:pPr>
              <w:pStyle w:val="6"/>
              <w:spacing w:line="360" w:lineRule="auto"/>
              <w:jc w:val="both"/>
              <w:rPr>
                <w:color w:val="auto"/>
                <w:sz w:val="24"/>
                <w:szCs w:val="24"/>
              </w:rPr>
            </w:pPr>
            <w:r>
              <w:rPr>
                <w:rFonts w:ascii="仿宋_GB2312" w:hAnsi="仿宋_GB2312" w:eastAsia="仿宋_GB2312" w:cs="仿宋_GB2312"/>
                <w:color w:val="auto"/>
                <w:sz w:val="24"/>
                <w:szCs w:val="24"/>
              </w:rPr>
              <w:t>序号</w:t>
            </w:r>
          </w:p>
        </w:tc>
        <w:tc>
          <w:tcPr>
            <w:tcW w:w="3322" w:type="dxa"/>
          </w:tcPr>
          <w:p w14:paraId="66C536A7">
            <w:pPr>
              <w:pStyle w:val="6"/>
              <w:spacing w:line="360" w:lineRule="auto"/>
              <w:jc w:val="both"/>
              <w:rPr>
                <w:color w:val="auto"/>
                <w:sz w:val="24"/>
                <w:szCs w:val="24"/>
              </w:rPr>
            </w:pPr>
            <w:r>
              <w:rPr>
                <w:rFonts w:ascii="仿宋_GB2312" w:hAnsi="仿宋_GB2312" w:eastAsia="仿宋_GB2312" w:cs="仿宋_GB2312"/>
                <w:color w:val="auto"/>
                <w:sz w:val="24"/>
                <w:szCs w:val="24"/>
              </w:rPr>
              <w:t>资格审查要求概况</w:t>
            </w:r>
          </w:p>
        </w:tc>
        <w:tc>
          <w:tcPr>
            <w:tcW w:w="5480" w:type="dxa"/>
          </w:tcPr>
          <w:p w14:paraId="3BCE253D">
            <w:pPr>
              <w:pStyle w:val="6"/>
              <w:spacing w:line="360" w:lineRule="auto"/>
              <w:jc w:val="both"/>
              <w:rPr>
                <w:color w:val="auto"/>
                <w:sz w:val="24"/>
                <w:szCs w:val="24"/>
              </w:rPr>
            </w:pPr>
            <w:r>
              <w:rPr>
                <w:rFonts w:ascii="仿宋_GB2312" w:hAnsi="仿宋_GB2312" w:eastAsia="仿宋_GB2312" w:cs="仿宋_GB2312"/>
                <w:color w:val="auto"/>
                <w:sz w:val="24"/>
                <w:szCs w:val="24"/>
              </w:rPr>
              <w:t>评审点具体描述</w:t>
            </w:r>
          </w:p>
        </w:tc>
      </w:tr>
      <w:tr w14:paraId="54401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9E0257">
            <w:pPr>
              <w:pStyle w:val="6"/>
              <w:spacing w:line="360" w:lineRule="auto"/>
              <w:jc w:val="both"/>
              <w:rPr>
                <w:color w:val="auto"/>
                <w:sz w:val="24"/>
                <w:szCs w:val="24"/>
              </w:rPr>
            </w:pPr>
            <w:r>
              <w:rPr>
                <w:rFonts w:ascii="仿宋_GB2312" w:hAnsi="仿宋_GB2312" w:eastAsia="仿宋_GB2312" w:cs="仿宋_GB2312"/>
                <w:color w:val="auto"/>
                <w:sz w:val="24"/>
                <w:szCs w:val="24"/>
              </w:rPr>
              <w:t>1</w:t>
            </w:r>
          </w:p>
        </w:tc>
        <w:tc>
          <w:tcPr>
            <w:tcW w:w="3322" w:type="dxa"/>
          </w:tcPr>
          <w:p w14:paraId="4765F3DA">
            <w:pPr>
              <w:pStyle w:val="6"/>
              <w:spacing w:line="360" w:lineRule="auto"/>
              <w:jc w:val="both"/>
              <w:rPr>
                <w:color w:val="auto"/>
                <w:sz w:val="24"/>
                <w:szCs w:val="24"/>
              </w:rPr>
            </w:pPr>
            <w:r>
              <w:rPr>
                <w:rFonts w:ascii="仿宋_GB2312" w:hAnsi="仿宋_GB2312" w:eastAsia="仿宋_GB2312" w:cs="仿宋_GB2312"/>
                <w:color w:val="auto"/>
                <w:sz w:val="24"/>
                <w:szCs w:val="24"/>
              </w:rPr>
              <w:t>单位授权书</w:t>
            </w:r>
          </w:p>
        </w:tc>
        <w:tc>
          <w:tcPr>
            <w:tcW w:w="5480" w:type="dxa"/>
          </w:tcPr>
          <w:p w14:paraId="1B48058B">
            <w:pPr>
              <w:pStyle w:val="6"/>
              <w:spacing w:line="360" w:lineRule="auto"/>
              <w:jc w:val="both"/>
              <w:rPr>
                <w:color w:val="auto"/>
                <w:sz w:val="24"/>
                <w:szCs w:val="24"/>
              </w:rPr>
            </w:pPr>
            <w:r>
              <w:rPr>
                <w:rFonts w:ascii="仿宋_GB2312" w:hAnsi="仿宋_GB2312" w:eastAsia="仿宋_GB2312" w:cs="仿宋_GB2312"/>
                <w:color w:val="auto"/>
                <w:sz w:val="24"/>
                <w:szCs w:val="24"/>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14:paraId="79B3B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5E4D02">
            <w:pPr>
              <w:pStyle w:val="6"/>
              <w:spacing w:line="360" w:lineRule="auto"/>
              <w:jc w:val="both"/>
              <w:rPr>
                <w:color w:val="auto"/>
                <w:sz w:val="24"/>
                <w:szCs w:val="24"/>
              </w:rPr>
            </w:pPr>
            <w:r>
              <w:rPr>
                <w:rFonts w:ascii="仿宋_GB2312" w:hAnsi="仿宋_GB2312" w:eastAsia="仿宋_GB2312" w:cs="仿宋_GB2312"/>
                <w:color w:val="auto"/>
                <w:sz w:val="24"/>
                <w:szCs w:val="24"/>
              </w:rPr>
              <w:t>2</w:t>
            </w:r>
          </w:p>
        </w:tc>
        <w:tc>
          <w:tcPr>
            <w:tcW w:w="3322" w:type="dxa"/>
          </w:tcPr>
          <w:p w14:paraId="752C33D2">
            <w:pPr>
              <w:pStyle w:val="6"/>
              <w:spacing w:line="360" w:lineRule="auto"/>
              <w:jc w:val="both"/>
              <w:rPr>
                <w:color w:val="auto"/>
                <w:sz w:val="24"/>
                <w:szCs w:val="24"/>
              </w:rPr>
            </w:pPr>
            <w:r>
              <w:rPr>
                <w:rFonts w:ascii="仿宋_GB2312" w:hAnsi="仿宋_GB2312" w:eastAsia="仿宋_GB2312" w:cs="仿宋_GB2312"/>
                <w:color w:val="auto"/>
                <w:sz w:val="24"/>
                <w:szCs w:val="24"/>
              </w:rPr>
              <w:t>营业执照等证明文件</w:t>
            </w:r>
          </w:p>
        </w:tc>
        <w:tc>
          <w:tcPr>
            <w:tcW w:w="5480" w:type="dxa"/>
          </w:tcPr>
          <w:p w14:paraId="5BDCB8F8">
            <w:pPr>
              <w:pStyle w:val="6"/>
              <w:spacing w:line="360" w:lineRule="auto"/>
              <w:jc w:val="both"/>
              <w:rPr>
                <w:color w:val="auto"/>
                <w:sz w:val="24"/>
                <w:szCs w:val="24"/>
              </w:rPr>
            </w:pPr>
            <w:r>
              <w:rPr>
                <w:rFonts w:ascii="仿宋_GB2312" w:hAnsi="仿宋_GB2312" w:eastAsia="仿宋_GB2312" w:cs="仿宋_GB2312"/>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BA37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F46FAB">
            <w:pPr>
              <w:pStyle w:val="6"/>
              <w:spacing w:line="360" w:lineRule="auto"/>
              <w:jc w:val="both"/>
              <w:rPr>
                <w:color w:val="auto"/>
                <w:sz w:val="24"/>
                <w:szCs w:val="24"/>
              </w:rPr>
            </w:pPr>
            <w:r>
              <w:rPr>
                <w:rFonts w:ascii="仿宋_GB2312" w:hAnsi="仿宋_GB2312" w:eastAsia="仿宋_GB2312" w:cs="仿宋_GB2312"/>
                <w:color w:val="auto"/>
                <w:sz w:val="24"/>
                <w:szCs w:val="24"/>
              </w:rPr>
              <w:t>3</w:t>
            </w:r>
          </w:p>
        </w:tc>
        <w:tc>
          <w:tcPr>
            <w:tcW w:w="3322" w:type="dxa"/>
          </w:tcPr>
          <w:p w14:paraId="73DC59E7">
            <w:pPr>
              <w:pStyle w:val="6"/>
              <w:spacing w:line="360" w:lineRule="auto"/>
              <w:jc w:val="both"/>
              <w:rPr>
                <w:color w:val="auto"/>
                <w:sz w:val="24"/>
                <w:szCs w:val="24"/>
              </w:rPr>
            </w:pPr>
            <w:r>
              <w:rPr>
                <w:rFonts w:ascii="仿宋_GB2312" w:hAnsi="仿宋_GB2312" w:eastAsia="仿宋_GB2312" w:cs="仿宋_GB2312"/>
                <w:color w:val="auto"/>
                <w:sz w:val="24"/>
                <w:szCs w:val="24"/>
              </w:rPr>
              <w:t>提供财务状况报告(财务报告、或资信证明）</w:t>
            </w:r>
          </w:p>
        </w:tc>
        <w:tc>
          <w:tcPr>
            <w:tcW w:w="5480" w:type="dxa"/>
          </w:tcPr>
          <w:p w14:paraId="2452110C">
            <w:pPr>
              <w:pStyle w:val="6"/>
              <w:spacing w:line="360" w:lineRule="auto"/>
              <w:jc w:val="both"/>
              <w:rPr>
                <w:color w:val="auto"/>
                <w:sz w:val="24"/>
                <w:szCs w:val="24"/>
              </w:rPr>
            </w:pPr>
            <w:r>
              <w:rPr>
                <w:rFonts w:ascii="仿宋_GB2312" w:hAnsi="仿宋_GB2312" w:eastAsia="仿宋_GB2312" w:cs="仿宋_GB2312"/>
                <w:color w:val="auto"/>
                <w:sz w:val="24"/>
                <w:szCs w:val="24"/>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14:paraId="3BE7F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95E71A">
            <w:pPr>
              <w:pStyle w:val="6"/>
              <w:spacing w:line="360" w:lineRule="auto"/>
              <w:jc w:val="both"/>
              <w:rPr>
                <w:color w:val="auto"/>
                <w:sz w:val="24"/>
                <w:szCs w:val="24"/>
              </w:rPr>
            </w:pPr>
            <w:r>
              <w:rPr>
                <w:rFonts w:ascii="仿宋_GB2312" w:hAnsi="仿宋_GB2312" w:eastAsia="仿宋_GB2312" w:cs="仿宋_GB2312"/>
                <w:color w:val="auto"/>
                <w:sz w:val="24"/>
                <w:szCs w:val="24"/>
              </w:rPr>
              <w:t>4</w:t>
            </w:r>
          </w:p>
        </w:tc>
        <w:tc>
          <w:tcPr>
            <w:tcW w:w="3322" w:type="dxa"/>
          </w:tcPr>
          <w:p w14:paraId="66077F8F">
            <w:pPr>
              <w:pStyle w:val="6"/>
              <w:spacing w:line="360" w:lineRule="auto"/>
              <w:jc w:val="both"/>
              <w:rPr>
                <w:color w:val="auto"/>
                <w:sz w:val="24"/>
                <w:szCs w:val="24"/>
              </w:rPr>
            </w:pPr>
            <w:r>
              <w:rPr>
                <w:rFonts w:ascii="仿宋_GB2312" w:hAnsi="仿宋_GB2312" w:eastAsia="仿宋_GB2312" w:cs="仿宋_GB2312"/>
                <w:color w:val="auto"/>
                <w:sz w:val="24"/>
                <w:szCs w:val="24"/>
              </w:rPr>
              <w:t>依法缴纳税收证明材料</w:t>
            </w:r>
          </w:p>
        </w:tc>
        <w:tc>
          <w:tcPr>
            <w:tcW w:w="5480" w:type="dxa"/>
          </w:tcPr>
          <w:p w14:paraId="2A10F903">
            <w:pPr>
              <w:pStyle w:val="6"/>
              <w:spacing w:line="360" w:lineRule="auto"/>
              <w:jc w:val="both"/>
              <w:rPr>
                <w:color w:val="auto"/>
                <w:sz w:val="24"/>
                <w:szCs w:val="24"/>
              </w:rPr>
            </w:pPr>
            <w:r>
              <w:rPr>
                <w:rFonts w:ascii="仿宋_GB2312" w:hAnsi="仿宋_GB2312" w:eastAsia="仿宋_GB2312" w:cs="仿宋_GB2312"/>
                <w:color w:val="auto"/>
                <w:sz w:val="24"/>
                <w:szCs w:val="24"/>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1FE8D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688834">
            <w:pPr>
              <w:pStyle w:val="6"/>
              <w:spacing w:line="360" w:lineRule="auto"/>
              <w:jc w:val="both"/>
              <w:rPr>
                <w:color w:val="auto"/>
                <w:sz w:val="24"/>
                <w:szCs w:val="24"/>
              </w:rPr>
            </w:pPr>
            <w:r>
              <w:rPr>
                <w:rFonts w:ascii="仿宋_GB2312" w:hAnsi="仿宋_GB2312" w:eastAsia="仿宋_GB2312" w:cs="仿宋_GB2312"/>
                <w:color w:val="auto"/>
                <w:sz w:val="24"/>
                <w:szCs w:val="24"/>
              </w:rPr>
              <w:t>5</w:t>
            </w:r>
          </w:p>
        </w:tc>
        <w:tc>
          <w:tcPr>
            <w:tcW w:w="3322" w:type="dxa"/>
          </w:tcPr>
          <w:p w14:paraId="75AC7D90">
            <w:pPr>
              <w:pStyle w:val="6"/>
              <w:spacing w:line="360" w:lineRule="auto"/>
              <w:jc w:val="both"/>
              <w:rPr>
                <w:color w:val="auto"/>
                <w:sz w:val="24"/>
                <w:szCs w:val="24"/>
              </w:rPr>
            </w:pPr>
            <w:r>
              <w:rPr>
                <w:rFonts w:ascii="仿宋_GB2312" w:hAnsi="仿宋_GB2312" w:eastAsia="仿宋_GB2312" w:cs="仿宋_GB2312"/>
                <w:color w:val="auto"/>
                <w:sz w:val="24"/>
                <w:szCs w:val="24"/>
              </w:rPr>
              <w:t>依法缴纳社会保障资金证明材料</w:t>
            </w:r>
          </w:p>
        </w:tc>
        <w:tc>
          <w:tcPr>
            <w:tcW w:w="5480" w:type="dxa"/>
          </w:tcPr>
          <w:p w14:paraId="5C03B19A">
            <w:pPr>
              <w:pStyle w:val="6"/>
              <w:spacing w:line="360" w:lineRule="auto"/>
              <w:jc w:val="both"/>
              <w:rPr>
                <w:color w:val="auto"/>
                <w:sz w:val="24"/>
                <w:szCs w:val="24"/>
              </w:rPr>
            </w:pPr>
            <w:r>
              <w:rPr>
                <w:rFonts w:ascii="仿宋_GB2312" w:hAnsi="仿宋_GB2312" w:eastAsia="仿宋_GB2312" w:cs="仿宋_GB2312"/>
                <w:color w:val="auto"/>
                <w:sz w:val="24"/>
                <w:szCs w:val="24"/>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14:paraId="026A8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8A73E9">
            <w:pPr>
              <w:pStyle w:val="6"/>
              <w:spacing w:line="360" w:lineRule="auto"/>
              <w:jc w:val="both"/>
              <w:rPr>
                <w:color w:val="auto"/>
                <w:sz w:val="24"/>
                <w:szCs w:val="24"/>
              </w:rPr>
            </w:pPr>
            <w:r>
              <w:rPr>
                <w:rFonts w:ascii="仿宋_GB2312" w:hAnsi="仿宋_GB2312" w:eastAsia="仿宋_GB2312" w:cs="仿宋_GB2312"/>
                <w:color w:val="auto"/>
                <w:sz w:val="24"/>
                <w:szCs w:val="24"/>
              </w:rPr>
              <w:t>6</w:t>
            </w:r>
          </w:p>
        </w:tc>
        <w:tc>
          <w:tcPr>
            <w:tcW w:w="3322" w:type="dxa"/>
          </w:tcPr>
          <w:p w14:paraId="6C35A909">
            <w:pPr>
              <w:pStyle w:val="6"/>
              <w:spacing w:line="360" w:lineRule="auto"/>
              <w:jc w:val="both"/>
              <w:rPr>
                <w:color w:val="auto"/>
                <w:sz w:val="24"/>
                <w:szCs w:val="24"/>
              </w:rPr>
            </w:pPr>
            <w:r>
              <w:rPr>
                <w:rFonts w:ascii="仿宋_GB2312" w:hAnsi="仿宋_GB2312" w:eastAsia="仿宋_GB2312" w:cs="仿宋_GB2312"/>
                <w:color w:val="auto"/>
                <w:sz w:val="24"/>
                <w:szCs w:val="24"/>
              </w:rPr>
              <w:t>具备履行合同所必需设备和专业技术能力的声明函(若有)</w:t>
            </w:r>
          </w:p>
        </w:tc>
        <w:tc>
          <w:tcPr>
            <w:tcW w:w="5480" w:type="dxa"/>
          </w:tcPr>
          <w:p w14:paraId="02FE67BC">
            <w:pPr>
              <w:pStyle w:val="6"/>
              <w:spacing w:line="360" w:lineRule="auto"/>
              <w:jc w:val="both"/>
              <w:rPr>
                <w:color w:val="auto"/>
                <w:sz w:val="24"/>
                <w:szCs w:val="24"/>
              </w:rPr>
            </w:pPr>
            <w:r>
              <w:rPr>
                <w:rFonts w:ascii="仿宋_GB2312" w:hAnsi="仿宋_GB2312" w:eastAsia="仿宋_GB2312" w:cs="仿宋_GB2312"/>
                <w:color w:val="auto"/>
                <w:sz w:val="24"/>
                <w:szCs w:val="24"/>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14:paraId="184E4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CBB8B7">
            <w:pPr>
              <w:pStyle w:val="6"/>
              <w:spacing w:line="360" w:lineRule="auto"/>
              <w:jc w:val="both"/>
              <w:rPr>
                <w:color w:val="auto"/>
                <w:sz w:val="24"/>
                <w:szCs w:val="24"/>
              </w:rPr>
            </w:pPr>
            <w:r>
              <w:rPr>
                <w:rFonts w:ascii="仿宋_GB2312" w:hAnsi="仿宋_GB2312" w:eastAsia="仿宋_GB2312" w:cs="仿宋_GB2312"/>
                <w:color w:val="auto"/>
                <w:sz w:val="24"/>
                <w:szCs w:val="24"/>
              </w:rPr>
              <w:t>7</w:t>
            </w:r>
          </w:p>
        </w:tc>
        <w:tc>
          <w:tcPr>
            <w:tcW w:w="3322" w:type="dxa"/>
          </w:tcPr>
          <w:p w14:paraId="3314AAC1">
            <w:pPr>
              <w:pStyle w:val="6"/>
              <w:spacing w:line="360" w:lineRule="auto"/>
              <w:jc w:val="both"/>
              <w:rPr>
                <w:color w:val="auto"/>
                <w:sz w:val="24"/>
                <w:szCs w:val="24"/>
              </w:rPr>
            </w:pPr>
            <w:r>
              <w:rPr>
                <w:rFonts w:ascii="仿宋_GB2312" w:hAnsi="仿宋_GB2312" w:eastAsia="仿宋_GB2312" w:cs="仿宋_GB2312"/>
                <w:color w:val="auto"/>
                <w:sz w:val="24"/>
                <w:szCs w:val="24"/>
              </w:rPr>
              <w:t>参加采购活动前三年内在经营活动中没有重大违法记录的声明</w:t>
            </w:r>
          </w:p>
        </w:tc>
        <w:tc>
          <w:tcPr>
            <w:tcW w:w="5480" w:type="dxa"/>
          </w:tcPr>
          <w:p w14:paraId="77B861E6">
            <w:pPr>
              <w:pStyle w:val="6"/>
              <w:spacing w:line="360" w:lineRule="auto"/>
              <w:jc w:val="both"/>
              <w:rPr>
                <w:color w:val="auto"/>
                <w:sz w:val="24"/>
                <w:szCs w:val="24"/>
              </w:rPr>
            </w:pPr>
            <w:r>
              <w:rPr>
                <w:rFonts w:ascii="仿宋_GB2312" w:hAnsi="仿宋_GB2312" w:eastAsia="仿宋_GB2312" w:cs="仿宋_GB2312"/>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E562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44314B">
            <w:pPr>
              <w:pStyle w:val="6"/>
              <w:spacing w:line="360" w:lineRule="auto"/>
              <w:jc w:val="both"/>
              <w:rPr>
                <w:color w:val="auto"/>
                <w:sz w:val="24"/>
                <w:szCs w:val="24"/>
              </w:rPr>
            </w:pPr>
            <w:r>
              <w:rPr>
                <w:rFonts w:ascii="仿宋_GB2312" w:hAnsi="仿宋_GB2312" w:eastAsia="仿宋_GB2312" w:cs="仿宋_GB2312"/>
                <w:color w:val="auto"/>
                <w:sz w:val="24"/>
                <w:szCs w:val="24"/>
              </w:rPr>
              <w:t>8</w:t>
            </w:r>
          </w:p>
        </w:tc>
        <w:tc>
          <w:tcPr>
            <w:tcW w:w="3322" w:type="dxa"/>
          </w:tcPr>
          <w:p w14:paraId="4C38EB1E">
            <w:pPr>
              <w:pStyle w:val="6"/>
              <w:spacing w:line="360" w:lineRule="auto"/>
              <w:jc w:val="both"/>
              <w:rPr>
                <w:color w:val="auto"/>
                <w:sz w:val="24"/>
                <w:szCs w:val="24"/>
              </w:rPr>
            </w:pPr>
            <w:r>
              <w:rPr>
                <w:rFonts w:ascii="仿宋_GB2312" w:hAnsi="仿宋_GB2312" w:eastAsia="仿宋_GB2312" w:cs="仿宋_GB2312"/>
                <w:color w:val="auto"/>
                <w:sz w:val="24"/>
                <w:szCs w:val="24"/>
              </w:rPr>
              <w:t>信用记录查询结果</w:t>
            </w:r>
          </w:p>
        </w:tc>
        <w:tc>
          <w:tcPr>
            <w:tcW w:w="5480" w:type="dxa"/>
          </w:tcPr>
          <w:p w14:paraId="6A760616">
            <w:pPr>
              <w:pStyle w:val="6"/>
              <w:spacing w:line="360" w:lineRule="auto"/>
              <w:jc w:val="both"/>
              <w:rPr>
                <w:color w:val="auto"/>
                <w:sz w:val="24"/>
                <w:szCs w:val="24"/>
              </w:rPr>
            </w:pPr>
            <w:r>
              <w:rPr>
                <w:rFonts w:ascii="仿宋_GB2312" w:hAnsi="仿宋_GB2312" w:eastAsia="仿宋_GB2312" w:cs="仿宋_GB2312"/>
                <w:color w:val="auto"/>
                <w:sz w:val="24"/>
                <w:szCs w:val="24"/>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DCD3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CC6CA1">
            <w:pPr>
              <w:pStyle w:val="6"/>
              <w:spacing w:line="360" w:lineRule="auto"/>
              <w:jc w:val="both"/>
              <w:rPr>
                <w:color w:val="auto"/>
                <w:sz w:val="24"/>
                <w:szCs w:val="24"/>
              </w:rPr>
            </w:pPr>
            <w:r>
              <w:rPr>
                <w:rFonts w:ascii="仿宋_GB2312" w:hAnsi="仿宋_GB2312" w:eastAsia="仿宋_GB2312" w:cs="仿宋_GB2312"/>
                <w:color w:val="auto"/>
                <w:sz w:val="24"/>
                <w:szCs w:val="24"/>
              </w:rPr>
              <w:t>9</w:t>
            </w:r>
          </w:p>
        </w:tc>
        <w:tc>
          <w:tcPr>
            <w:tcW w:w="3322" w:type="dxa"/>
          </w:tcPr>
          <w:p w14:paraId="16CCFA8E">
            <w:pPr>
              <w:pStyle w:val="6"/>
              <w:spacing w:line="360" w:lineRule="auto"/>
              <w:jc w:val="both"/>
              <w:rPr>
                <w:color w:val="auto"/>
                <w:sz w:val="24"/>
                <w:szCs w:val="24"/>
              </w:rPr>
            </w:pPr>
            <w:r>
              <w:rPr>
                <w:rFonts w:ascii="仿宋_GB2312" w:hAnsi="仿宋_GB2312" w:eastAsia="仿宋_GB2312" w:cs="仿宋_GB2312"/>
                <w:color w:val="auto"/>
                <w:sz w:val="24"/>
                <w:szCs w:val="24"/>
              </w:rPr>
              <w:t>中小企业声明函（以资格条件落实中小企业扶持政策时适用）</w:t>
            </w:r>
          </w:p>
        </w:tc>
        <w:tc>
          <w:tcPr>
            <w:tcW w:w="5480" w:type="dxa"/>
          </w:tcPr>
          <w:p w14:paraId="083CF63C">
            <w:pPr>
              <w:pStyle w:val="6"/>
              <w:spacing w:line="360" w:lineRule="auto"/>
              <w:jc w:val="both"/>
              <w:rPr>
                <w:color w:val="auto"/>
                <w:sz w:val="24"/>
                <w:szCs w:val="24"/>
              </w:rPr>
            </w:pPr>
            <w:r>
              <w:rPr>
                <w:rFonts w:ascii="仿宋_GB2312" w:hAnsi="仿宋_GB2312" w:eastAsia="仿宋_GB2312" w:cs="仿宋_GB2312"/>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3FB39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226B26">
            <w:pPr>
              <w:pStyle w:val="6"/>
              <w:spacing w:line="360" w:lineRule="auto"/>
              <w:jc w:val="both"/>
              <w:rPr>
                <w:color w:val="auto"/>
                <w:sz w:val="24"/>
                <w:szCs w:val="24"/>
              </w:rPr>
            </w:pPr>
            <w:r>
              <w:rPr>
                <w:rFonts w:ascii="仿宋_GB2312" w:hAnsi="仿宋_GB2312" w:eastAsia="仿宋_GB2312" w:cs="仿宋_GB2312"/>
                <w:color w:val="auto"/>
                <w:sz w:val="24"/>
                <w:szCs w:val="24"/>
              </w:rPr>
              <w:t>10</w:t>
            </w:r>
          </w:p>
        </w:tc>
        <w:tc>
          <w:tcPr>
            <w:tcW w:w="3322" w:type="dxa"/>
          </w:tcPr>
          <w:p w14:paraId="70847CA4">
            <w:pPr>
              <w:pStyle w:val="6"/>
              <w:spacing w:line="360" w:lineRule="auto"/>
              <w:jc w:val="both"/>
              <w:rPr>
                <w:color w:val="auto"/>
                <w:sz w:val="24"/>
                <w:szCs w:val="24"/>
              </w:rPr>
            </w:pPr>
            <w:r>
              <w:rPr>
                <w:rFonts w:ascii="仿宋_GB2312" w:hAnsi="仿宋_GB2312" w:eastAsia="仿宋_GB2312" w:cs="仿宋_GB2312"/>
                <w:color w:val="auto"/>
                <w:sz w:val="24"/>
                <w:szCs w:val="24"/>
              </w:rPr>
              <w:t>联合体协议（若有）</w:t>
            </w:r>
          </w:p>
        </w:tc>
        <w:tc>
          <w:tcPr>
            <w:tcW w:w="5480" w:type="dxa"/>
          </w:tcPr>
          <w:p w14:paraId="3EAFCC81">
            <w:pPr>
              <w:pStyle w:val="6"/>
              <w:spacing w:line="360" w:lineRule="auto"/>
              <w:jc w:val="both"/>
              <w:rPr>
                <w:color w:val="auto"/>
                <w:sz w:val="24"/>
                <w:szCs w:val="24"/>
              </w:rPr>
            </w:pPr>
            <w:r>
              <w:rPr>
                <w:rFonts w:ascii="仿宋_GB2312" w:hAnsi="仿宋_GB2312" w:eastAsia="仿宋_GB2312" w:cs="仿宋_GB2312"/>
                <w:color w:val="auto"/>
                <w:sz w:val="24"/>
                <w:szCs w:val="24"/>
              </w:rPr>
              <w:t>①招标文件接受联合体投标且投标人为联合体的，投标人应提供本协议；否则无须提供。②本协议由委托代理人签字或盖章的，应按照招标文件第七章载明的格式提供“单位授权书”。</w:t>
            </w:r>
          </w:p>
        </w:tc>
      </w:tr>
    </w:tbl>
    <w:p w14:paraId="4EBA569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※备注说明</w:t>
      </w:r>
    </w:p>
    <w:p w14:paraId="09A4ECE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①投标人应根据自身实际情况提供上述资格要求的证明材料，格式可参考招标文件第七章提供。</w:t>
      </w:r>
    </w:p>
    <w:p w14:paraId="1C41AF9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②投标人提供的相应证明材料复印件均应符合：内容完整、清晰、整洁，并由投标人加盖其单位公章。</w:t>
      </w:r>
    </w:p>
    <w:p w14:paraId="3F1FFB12">
      <w:pPr>
        <w:pStyle w:val="6"/>
        <w:spacing w:line="360" w:lineRule="auto"/>
        <w:ind w:firstLine="480"/>
        <w:jc w:val="left"/>
        <w:rPr>
          <w:color w:val="auto"/>
          <w:sz w:val="24"/>
          <w:szCs w:val="24"/>
        </w:rPr>
      </w:pPr>
      <w:r>
        <w:rPr>
          <w:rFonts w:ascii="仿宋_GB2312" w:hAnsi="仿宋_GB2312" w:eastAsia="仿宋_GB2312" w:cs="仿宋_GB2312"/>
          <w:color w:val="auto"/>
          <w:sz w:val="24"/>
          <w:szCs w:val="24"/>
        </w:rPr>
        <w:t>③根据招标文件第四章第一点资格审查的1.3“④其他资格证明文件”要求，允许供应商采用资格承诺制的并提供符合要求的资格承诺函，视为满足招标文件的资格要求。</w:t>
      </w:r>
    </w:p>
    <w:p w14:paraId="57C8278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④.其他资格证明文件：</w:t>
      </w:r>
    </w:p>
    <w:p w14:paraId="58CAB8D8">
      <w:pPr>
        <w:pStyle w:val="6"/>
        <w:spacing w:line="360" w:lineRule="auto"/>
        <w:jc w:val="left"/>
        <w:rPr>
          <w:color w:val="auto"/>
          <w:sz w:val="24"/>
          <w:szCs w:val="24"/>
        </w:rPr>
      </w:pPr>
      <w:r>
        <w:rPr>
          <w:rFonts w:ascii="仿宋_GB2312" w:hAnsi="仿宋_GB2312" w:eastAsia="仿宋_GB2312" w:cs="仿宋_GB2312"/>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6018"/>
      </w:tblGrid>
      <w:tr w14:paraId="241A4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54B84B">
            <w:pPr>
              <w:pStyle w:val="6"/>
              <w:spacing w:line="360" w:lineRule="auto"/>
              <w:jc w:val="left"/>
              <w:rPr>
                <w:color w:val="auto"/>
                <w:sz w:val="24"/>
                <w:szCs w:val="24"/>
              </w:rPr>
            </w:pPr>
            <w:r>
              <w:rPr>
                <w:rFonts w:ascii="仿宋_GB2312" w:hAnsi="仿宋_GB2312" w:eastAsia="仿宋_GB2312" w:cs="仿宋_GB2312"/>
                <w:color w:val="auto"/>
                <w:sz w:val="24"/>
                <w:szCs w:val="24"/>
              </w:rPr>
              <w:t>资格审查要求概况</w:t>
            </w:r>
          </w:p>
        </w:tc>
        <w:tc>
          <w:tcPr>
            <w:tcW w:w="6018" w:type="dxa"/>
          </w:tcPr>
          <w:p w14:paraId="00227098">
            <w:pPr>
              <w:pStyle w:val="6"/>
              <w:spacing w:line="360" w:lineRule="auto"/>
              <w:jc w:val="left"/>
              <w:rPr>
                <w:color w:val="auto"/>
                <w:sz w:val="24"/>
                <w:szCs w:val="24"/>
              </w:rPr>
            </w:pPr>
            <w:r>
              <w:rPr>
                <w:rFonts w:ascii="仿宋_GB2312" w:hAnsi="仿宋_GB2312" w:eastAsia="仿宋_GB2312" w:cs="仿宋_GB2312"/>
                <w:color w:val="auto"/>
                <w:sz w:val="24"/>
                <w:szCs w:val="24"/>
              </w:rPr>
              <w:t>评审点具体描述</w:t>
            </w:r>
          </w:p>
        </w:tc>
      </w:tr>
      <w:tr w14:paraId="0850C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B0EAFE">
            <w:pPr>
              <w:pStyle w:val="6"/>
              <w:spacing w:line="360" w:lineRule="auto"/>
              <w:jc w:val="left"/>
              <w:rPr>
                <w:color w:val="auto"/>
                <w:sz w:val="24"/>
                <w:szCs w:val="24"/>
              </w:rPr>
            </w:pPr>
            <w:r>
              <w:rPr>
                <w:rFonts w:ascii="仿宋_GB2312" w:hAnsi="仿宋_GB2312" w:eastAsia="仿宋_GB2312" w:cs="仿宋_GB2312"/>
                <w:color w:val="auto"/>
                <w:sz w:val="24"/>
                <w:szCs w:val="24"/>
              </w:rPr>
              <w:t>资格承诺函</w:t>
            </w:r>
          </w:p>
        </w:tc>
        <w:tc>
          <w:tcPr>
            <w:tcW w:w="6018" w:type="dxa"/>
          </w:tcPr>
          <w:p w14:paraId="25A4D62D">
            <w:pPr>
              <w:pStyle w:val="6"/>
              <w:spacing w:line="360" w:lineRule="auto"/>
              <w:jc w:val="left"/>
              <w:rPr>
                <w:color w:val="auto"/>
                <w:sz w:val="24"/>
                <w:szCs w:val="24"/>
              </w:rPr>
            </w:pPr>
            <w:r>
              <w:rPr>
                <w:rFonts w:ascii="仿宋_GB2312" w:hAnsi="仿宋_GB2312" w:eastAsia="仿宋_GB2312" w:cs="仿宋_GB2312"/>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A9EC09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（3）投标保证金。</w:t>
      </w:r>
    </w:p>
    <w:p w14:paraId="644630D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97"/>
      </w:tblGrid>
      <w:tr w14:paraId="51453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7" w:type="dxa"/>
          </w:tcPr>
          <w:p w14:paraId="3E1595BE">
            <w:pPr>
              <w:pStyle w:val="6"/>
              <w:spacing w:line="360" w:lineRule="auto"/>
              <w:jc w:val="left"/>
              <w:rPr>
                <w:color w:val="auto"/>
                <w:sz w:val="24"/>
                <w:szCs w:val="24"/>
              </w:rPr>
            </w:pPr>
            <w:r>
              <w:rPr>
                <w:rFonts w:ascii="仿宋_GB2312" w:hAnsi="仿宋_GB2312" w:eastAsia="仿宋_GB2312" w:cs="仿宋_GB2312"/>
                <w:color w:val="auto"/>
                <w:sz w:val="24"/>
                <w:szCs w:val="24"/>
              </w:rPr>
              <w:t>明细</w:t>
            </w:r>
          </w:p>
        </w:tc>
      </w:tr>
      <w:tr w14:paraId="3CB17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7" w:type="dxa"/>
          </w:tcPr>
          <w:p w14:paraId="434C123F">
            <w:pPr>
              <w:pStyle w:val="6"/>
              <w:spacing w:line="360" w:lineRule="auto"/>
              <w:jc w:val="left"/>
              <w:rPr>
                <w:color w:val="auto"/>
                <w:sz w:val="24"/>
                <w:szCs w:val="24"/>
              </w:rPr>
            </w:pPr>
            <w:r>
              <w:rPr>
                <w:rFonts w:ascii="仿宋_GB2312" w:hAnsi="仿宋_GB2312" w:eastAsia="仿宋_GB2312" w:cs="仿宋_GB2312"/>
                <w:color w:val="auto"/>
                <w:sz w:val="24"/>
                <w:szCs w:val="24"/>
              </w:rPr>
              <w:t>未按照招标文件规定提交投标函</w:t>
            </w:r>
          </w:p>
        </w:tc>
      </w:tr>
      <w:tr w14:paraId="6F0E4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7" w:type="dxa"/>
          </w:tcPr>
          <w:p w14:paraId="787F2E12">
            <w:pPr>
              <w:pStyle w:val="6"/>
              <w:spacing w:line="360" w:lineRule="auto"/>
              <w:jc w:val="left"/>
              <w:rPr>
                <w:color w:val="auto"/>
                <w:sz w:val="24"/>
                <w:szCs w:val="24"/>
              </w:rPr>
            </w:pPr>
            <w:r>
              <w:rPr>
                <w:rFonts w:ascii="仿宋_GB2312" w:hAnsi="仿宋_GB2312" w:eastAsia="仿宋_GB2312" w:cs="仿宋_GB2312"/>
                <w:color w:val="auto"/>
                <w:sz w:val="24"/>
                <w:szCs w:val="24"/>
              </w:rPr>
              <w:t>未按照招标文件规定提交投标人的资格及资信文件</w:t>
            </w:r>
          </w:p>
        </w:tc>
      </w:tr>
      <w:tr w14:paraId="6BF6D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7" w:type="dxa"/>
          </w:tcPr>
          <w:p w14:paraId="5A3F4FBD">
            <w:pPr>
              <w:pStyle w:val="6"/>
              <w:spacing w:line="360" w:lineRule="auto"/>
              <w:jc w:val="left"/>
              <w:rPr>
                <w:color w:val="auto"/>
                <w:sz w:val="24"/>
                <w:szCs w:val="24"/>
              </w:rPr>
            </w:pPr>
            <w:r>
              <w:rPr>
                <w:rFonts w:ascii="仿宋_GB2312" w:hAnsi="仿宋_GB2312" w:eastAsia="仿宋_GB2312" w:cs="仿宋_GB2312"/>
                <w:color w:val="auto"/>
                <w:sz w:val="24"/>
                <w:szCs w:val="24"/>
              </w:rPr>
              <w:t>未按照招标文件规定提交投标保证金</w:t>
            </w:r>
          </w:p>
        </w:tc>
      </w:tr>
    </w:tbl>
    <w:p w14:paraId="61A4A32C">
      <w:pPr>
        <w:pStyle w:val="6"/>
        <w:spacing w:line="360" w:lineRule="auto"/>
        <w:ind w:firstLine="480"/>
        <w:jc w:val="left"/>
        <w:rPr>
          <w:color w:val="auto"/>
          <w:sz w:val="24"/>
          <w:szCs w:val="24"/>
        </w:rPr>
      </w:pPr>
      <w:r>
        <w:rPr>
          <w:rFonts w:ascii="仿宋_GB2312" w:hAnsi="仿宋_GB2312" w:eastAsia="仿宋_GB2312" w:cs="仿宋_GB2312"/>
          <w:color w:val="auto"/>
          <w:sz w:val="24"/>
          <w:szCs w:val="24"/>
        </w:rPr>
        <w:t>采购包1：</w:t>
      </w:r>
    </w:p>
    <w:p w14:paraId="07D4748F">
      <w:pPr>
        <w:pStyle w:val="6"/>
        <w:spacing w:line="360" w:lineRule="auto"/>
        <w:jc w:val="left"/>
        <w:rPr>
          <w:color w:val="auto"/>
          <w:sz w:val="24"/>
          <w:szCs w:val="24"/>
        </w:rPr>
      </w:pPr>
      <w:r>
        <w:rPr>
          <w:rFonts w:ascii="仿宋_GB2312" w:hAnsi="仿宋_GB2312" w:eastAsia="仿宋_GB2312" w:cs="仿宋_GB2312"/>
          <w:color w:val="auto"/>
          <w:sz w:val="24"/>
          <w:szCs w:val="24"/>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78"/>
        <w:gridCol w:w="7093"/>
      </w:tblGrid>
      <w:tr w14:paraId="4053E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8" w:type="dxa"/>
          </w:tcPr>
          <w:p w14:paraId="34A7063B">
            <w:pPr>
              <w:pStyle w:val="6"/>
              <w:spacing w:line="360" w:lineRule="auto"/>
              <w:jc w:val="left"/>
              <w:rPr>
                <w:color w:val="auto"/>
                <w:sz w:val="24"/>
                <w:szCs w:val="24"/>
              </w:rPr>
            </w:pPr>
            <w:r>
              <w:rPr>
                <w:rFonts w:ascii="仿宋_GB2312" w:hAnsi="仿宋_GB2312" w:eastAsia="仿宋_GB2312" w:cs="仿宋_GB2312"/>
                <w:color w:val="auto"/>
                <w:sz w:val="24"/>
                <w:szCs w:val="24"/>
              </w:rPr>
              <w:t>情形</w:t>
            </w:r>
          </w:p>
        </w:tc>
        <w:tc>
          <w:tcPr>
            <w:tcW w:w="7093" w:type="dxa"/>
          </w:tcPr>
          <w:p w14:paraId="421E25CE">
            <w:pPr>
              <w:pStyle w:val="6"/>
              <w:spacing w:line="360" w:lineRule="auto"/>
              <w:jc w:val="left"/>
              <w:rPr>
                <w:color w:val="auto"/>
                <w:sz w:val="24"/>
                <w:szCs w:val="24"/>
              </w:rPr>
            </w:pPr>
            <w:r>
              <w:rPr>
                <w:rFonts w:ascii="仿宋_GB2312" w:hAnsi="仿宋_GB2312" w:eastAsia="仿宋_GB2312" w:cs="仿宋_GB2312"/>
                <w:color w:val="auto"/>
                <w:sz w:val="24"/>
                <w:szCs w:val="24"/>
              </w:rPr>
              <w:t>明细</w:t>
            </w:r>
          </w:p>
        </w:tc>
      </w:tr>
      <w:tr w14:paraId="71749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8" w:type="dxa"/>
          </w:tcPr>
          <w:p w14:paraId="1CC205E7">
            <w:pPr>
              <w:pStyle w:val="6"/>
              <w:spacing w:line="360" w:lineRule="auto"/>
              <w:jc w:val="left"/>
              <w:rPr>
                <w:color w:val="auto"/>
                <w:sz w:val="24"/>
                <w:szCs w:val="24"/>
              </w:rPr>
            </w:pPr>
            <w:r>
              <w:rPr>
                <w:rFonts w:ascii="仿宋_GB2312" w:hAnsi="仿宋_GB2312" w:eastAsia="仿宋_GB2312" w:cs="仿宋_GB2312"/>
                <w:color w:val="auto"/>
                <w:sz w:val="24"/>
                <w:szCs w:val="24"/>
              </w:rPr>
              <w:t>其他情形</w:t>
            </w:r>
          </w:p>
        </w:tc>
        <w:tc>
          <w:tcPr>
            <w:tcW w:w="7093" w:type="dxa"/>
          </w:tcPr>
          <w:p w14:paraId="3DD673A3">
            <w:pPr>
              <w:pStyle w:val="6"/>
              <w:spacing w:line="360" w:lineRule="auto"/>
              <w:jc w:val="left"/>
              <w:rPr>
                <w:color w:val="auto"/>
                <w:sz w:val="24"/>
                <w:szCs w:val="24"/>
              </w:rPr>
            </w:pPr>
            <w:r>
              <w:rPr>
                <w:rFonts w:ascii="仿宋_GB2312" w:hAnsi="仿宋_GB2312" w:eastAsia="仿宋_GB2312" w:cs="仿宋_GB2312"/>
                <w:color w:val="auto"/>
                <w:sz w:val="24"/>
                <w:szCs w:val="24"/>
              </w:rPr>
              <w:t>资格及资信证明部分中出现报价部分的全部或部分的投标报价信息（或组成资料），资格审查不合格;</w:t>
            </w:r>
          </w:p>
        </w:tc>
      </w:tr>
      <w:tr w14:paraId="7D4BC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8" w:type="dxa"/>
          </w:tcPr>
          <w:p w14:paraId="486D5BAC">
            <w:pPr>
              <w:pStyle w:val="6"/>
              <w:spacing w:line="360" w:lineRule="auto"/>
              <w:jc w:val="left"/>
              <w:rPr>
                <w:color w:val="auto"/>
                <w:sz w:val="24"/>
                <w:szCs w:val="24"/>
              </w:rPr>
            </w:pPr>
            <w:r>
              <w:rPr>
                <w:rFonts w:ascii="仿宋_GB2312" w:hAnsi="仿宋_GB2312" w:eastAsia="仿宋_GB2312" w:cs="仿宋_GB2312"/>
                <w:color w:val="auto"/>
                <w:sz w:val="24"/>
                <w:szCs w:val="24"/>
              </w:rPr>
              <w:t>其他情形</w:t>
            </w:r>
          </w:p>
        </w:tc>
        <w:tc>
          <w:tcPr>
            <w:tcW w:w="7093" w:type="dxa"/>
          </w:tcPr>
          <w:p w14:paraId="0F15ADF2">
            <w:pPr>
              <w:pStyle w:val="6"/>
              <w:spacing w:line="360" w:lineRule="auto"/>
              <w:jc w:val="left"/>
              <w:rPr>
                <w:color w:val="auto"/>
                <w:sz w:val="24"/>
                <w:szCs w:val="24"/>
              </w:rPr>
            </w:pPr>
            <w:r>
              <w:rPr>
                <w:rFonts w:ascii="仿宋_GB2312" w:hAnsi="仿宋_GB2312" w:eastAsia="仿宋_GB2312" w:cs="仿宋_GB2312"/>
                <w:color w:val="auto"/>
                <w:sz w:val="24"/>
                <w:szCs w:val="24"/>
              </w:rPr>
              <w:t>违反招标文件中载明“投标无效”或“无效投标”条款的规定，资格性审查不合格。</w:t>
            </w:r>
          </w:p>
        </w:tc>
      </w:tr>
    </w:tbl>
    <w:p w14:paraId="29621266">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672B9A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2、资格审查情况不得私自外泄，有关信息由福建省鸿远招标有限公司统一对外发布。</w:t>
      </w:r>
    </w:p>
    <w:p w14:paraId="332C2FA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3、资格审查合格的投标人不足三家的，不进行评标。同时，本次采购活动结束，福建省鸿远招标有限公司将依法组织后续采购活动（包括但不限于：重新招标、采用其他方式采购等）。</w:t>
      </w:r>
    </w:p>
    <w:p w14:paraId="5E302DDB">
      <w:pPr>
        <w:pStyle w:val="6"/>
        <w:spacing w:line="360" w:lineRule="auto"/>
        <w:jc w:val="both"/>
        <w:outlineLvl w:val="2"/>
        <w:rPr>
          <w:color w:val="auto"/>
          <w:sz w:val="24"/>
          <w:szCs w:val="24"/>
        </w:rPr>
      </w:pPr>
      <w:r>
        <w:rPr>
          <w:rFonts w:ascii="仿宋_GB2312" w:hAnsi="仿宋_GB2312" w:eastAsia="仿宋_GB2312" w:cs="仿宋_GB2312"/>
          <w:b/>
          <w:color w:val="auto"/>
          <w:sz w:val="24"/>
          <w:szCs w:val="24"/>
        </w:rPr>
        <w:t>二、评标</w:t>
      </w:r>
    </w:p>
    <w:p w14:paraId="6349739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4、资格审查结束后，由福建省鸿远招标有限公司负责评标委员会的组建及评标工作的组织。</w:t>
      </w:r>
    </w:p>
    <w:p w14:paraId="2151B49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5、评标委员会</w:t>
      </w:r>
    </w:p>
    <w:p w14:paraId="22AD43B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由采购人代表和评审专家两部分共</w:t>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人组成，其中由福建省政府采购评审专家库产生的评审专家</w:t>
      </w:r>
      <w:r>
        <w:rPr>
          <w:rFonts w:hint="eastAsia" w:ascii="仿宋_GB2312" w:hAnsi="仿宋_GB2312" w:eastAsia="仿宋_GB2312" w:cs="仿宋_GB2312"/>
          <w:color w:val="auto"/>
          <w:sz w:val="24"/>
          <w:szCs w:val="24"/>
          <w:lang w:val="en-US" w:eastAsia="zh-CN"/>
        </w:rPr>
        <w:t>5</w:t>
      </w:r>
      <w:r>
        <w:rPr>
          <w:rFonts w:ascii="仿宋_GB2312" w:hAnsi="仿宋_GB2312" w:eastAsia="仿宋_GB2312" w:cs="仿宋_GB2312"/>
          <w:color w:val="auto"/>
          <w:sz w:val="24"/>
          <w:szCs w:val="24"/>
        </w:rPr>
        <w:t>人，由采购人派出的采购人代表</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人。</w:t>
      </w:r>
    </w:p>
    <w:p w14:paraId="35EFCE9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5.2评标委员会负责具体评标事务，并按照下列原则依法独立履行有关职责：</w:t>
      </w:r>
    </w:p>
    <w:p w14:paraId="0C8FF24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（1）评标应保护国家利益、社会公共利益和各方当事人合法权益，提高采购效益，保证项目质量。</w:t>
      </w:r>
    </w:p>
    <w:p w14:paraId="6CFDC8A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（2）评标应遵循公平、公正、科学、严谨和择优原则。</w:t>
      </w:r>
    </w:p>
    <w:p w14:paraId="4AD3455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（3）评标的依据是招标文件和电子投标文件。</w:t>
      </w:r>
    </w:p>
    <w:p w14:paraId="438E892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（4）应按照招标文件规定推荐中标候选人或确定中标人。</w:t>
      </w:r>
    </w:p>
    <w:p w14:paraId="707A73C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（5）评标应遵守下列评标纪律：</w:t>
      </w:r>
    </w:p>
    <w:p w14:paraId="5C4583E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①评标情况不得私自外泄，有关信息由福建省鸿远招标有限公司统一对外发布。</w:t>
      </w:r>
    </w:p>
    <w:p w14:paraId="7D0EB1C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②对福建省鸿远招标有限公司或投标人提供的要求保密的资料，不得摘记翻印和外传。</w:t>
      </w:r>
    </w:p>
    <w:p w14:paraId="1D7D5AB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③不得收受投标人或有关人员的任何礼物，不得串联鼓动其他人袒护某投标人。若与投标人存在利害关系，则应主动声明并回避。</w:t>
      </w:r>
    </w:p>
    <w:p w14:paraId="4FBFEDC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④全体评委应按照招标文件规定进行评标，一切认定事项应查有实据且不得弄虚作假。</w:t>
      </w:r>
    </w:p>
    <w:p w14:paraId="3DFF8C3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⑤评标中应充分发扬民主，推荐中标候选人或确定中标人后要服从评标报告。</w:t>
      </w:r>
    </w:p>
    <w:p w14:paraId="0AEECA0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※对违反评标纪律的评委，将取消其评委资格，对评标工作造成严重损失者将予以通报批评乃至追究法律责任。</w:t>
      </w:r>
    </w:p>
    <w:p w14:paraId="4A69CD2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6、评标程序</w:t>
      </w:r>
    </w:p>
    <w:p w14:paraId="55F5D83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6.1评标前的准备工作</w:t>
      </w:r>
    </w:p>
    <w:p w14:paraId="344608A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（1）全体评委应认真审阅招标文件，了解评委应履行或遵守的职责、义务和评标纪律。</w:t>
      </w:r>
    </w:p>
    <w:p w14:paraId="77321D6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1320A10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6.2符合性审查</w:t>
      </w:r>
    </w:p>
    <w:p w14:paraId="7A8271B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（1）评标委员会依据招标文件的实质性要求，对通过资格审查的电子投标文件进行符合性审查，以确定其是否满足招标文件的实质性要求。</w:t>
      </w:r>
    </w:p>
    <w:p w14:paraId="3EAE84B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（2）满足招标文件的实质性要求指电子投标文件对招标文件实质性要求的响应不存在重大偏差或保留。</w:t>
      </w:r>
    </w:p>
    <w:p w14:paraId="4CD7B44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0CB342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6927B5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（5）评标委员会对所有投标人都执行相同的程序和标准。</w:t>
      </w:r>
    </w:p>
    <w:p w14:paraId="056C094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（6）有下列情形之一的，符合性审查不合格：</w:t>
      </w:r>
    </w:p>
    <w:p w14:paraId="0432F72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①项目一般情形：</w:t>
      </w:r>
    </w:p>
    <w:p w14:paraId="5326F272">
      <w:pPr>
        <w:pStyle w:val="6"/>
        <w:spacing w:line="360" w:lineRule="auto"/>
        <w:jc w:val="left"/>
        <w:rPr>
          <w:color w:val="auto"/>
          <w:sz w:val="24"/>
          <w:szCs w:val="24"/>
        </w:rPr>
      </w:pPr>
      <w:r>
        <w:rPr>
          <w:rFonts w:ascii="仿宋_GB2312" w:hAnsi="仿宋_GB2312" w:eastAsia="仿宋_GB2312" w:cs="仿宋_GB2312"/>
          <w:color w:val="auto"/>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5658"/>
      </w:tblGrid>
      <w:tr w14:paraId="32171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618E183">
            <w:pPr>
              <w:pStyle w:val="6"/>
              <w:spacing w:line="360" w:lineRule="auto"/>
              <w:jc w:val="left"/>
              <w:rPr>
                <w:color w:val="auto"/>
                <w:sz w:val="24"/>
                <w:szCs w:val="24"/>
              </w:rPr>
            </w:pPr>
            <w:r>
              <w:rPr>
                <w:rFonts w:ascii="仿宋_GB2312" w:hAnsi="仿宋_GB2312" w:eastAsia="仿宋_GB2312" w:cs="仿宋_GB2312"/>
                <w:color w:val="auto"/>
                <w:sz w:val="24"/>
                <w:szCs w:val="24"/>
              </w:rPr>
              <w:t>序号</w:t>
            </w:r>
          </w:p>
        </w:tc>
        <w:tc>
          <w:tcPr>
            <w:tcW w:w="3115" w:type="dxa"/>
          </w:tcPr>
          <w:p w14:paraId="32525F33">
            <w:pPr>
              <w:pStyle w:val="6"/>
              <w:spacing w:line="360" w:lineRule="auto"/>
              <w:jc w:val="left"/>
              <w:rPr>
                <w:color w:val="auto"/>
                <w:sz w:val="24"/>
                <w:szCs w:val="24"/>
              </w:rPr>
            </w:pPr>
            <w:r>
              <w:rPr>
                <w:rFonts w:ascii="仿宋_GB2312" w:hAnsi="仿宋_GB2312" w:eastAsia="仿宋_GB2312" w:cs="仿宋_GB2312"/>
                <w:color w:val="auto"/>
                <w:sz w:val="24"/>
                <w:szCs w:val="24"/>
              </w:rPr>
              <w:t>符合审查要求概况</w:t>
            </w:r>
          </w:p>
        </w:tc>
        <w:tc>
          <w:tcPr>
            <w:tcW w:w="5658" w:type="dxa"/>
          </w:tcPr>
          <w:p w14:paraId="54D88EFF">
            <w:pPr>
              <w:pStyle w:val="6"/>
              <w:spacing w:line="360" w:lineRule="auto"/>
              <w:jc w:val="left"/>
              <w:rPr>
                <w:color w:val="auto"/>
                <w:sz w:val="24"/>
                <w:szCs w:val="24"/>
              </w:rPr>
            </w:pPr>
            <w:r>
              <w:rPr>
                <w:rFonts w:ascii="仿宋_GB2312" w:hAnsi="仿宋_GB2312" w:eastAsia="仿宋_GB2312" w:cs="仿宋_GB2312"/>
                <w:color w:val="auto"/>
                <w:sz w:val="24"/>
                <w:szCs w:val="24"/>
              </w:rPr>
              <w:t>评审点具体描述</w:t>
            </w:r>
          </w:p>
        </w:tc>
      </w:tr>
      <w:tr w14:paraId="4D7A5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A8A9B3">
            <w:pPr>
              <w:pStyle w:val="6"/>
              <w:spacing w:line="360" w:lineRule="auto"/>
              <w:jc w:val="left"/>
              <w:rPr>
                <w:color w:val="auto"/>
                <w:sz w:val="24"/>
                <w:szCs w:val="24"/>
              </w:rPr>
            </w:pPr>
            <w:r>
              <w:rPr>
                <w:rFonts w:ascii="仿宋_GB2312" w:hAnsi="仿宋_GB2312" w:eastAsia="仿宋_GB2312" w:cs="仿宋_GB2312"/>
                <w:color w:val="auto"/>
                <w:sz w:val="24"/>
                <w:szCs w:val="24"/>
              </w:rPr>
              <w:t>1</w:t>
            </w:r>
          </w:p>
        </w:tc>
        <w:tc>
          <w:tcPr>
            <w:tcW w:w="3115" w:type="dxa"/>
          </w:tcPr>
          <w:p w14:paraId="0F1A15D5">
            <w:pPr>
              <w:pStyle w:val="6"/>
              <w:spacing w:line="360" w:lineRule="auto"/>
              <w:jc w:val="left"/>
              <w:rPr>
                <w:color w:val="auto"/>
                <w:sz w:val="24"/>
                <w:szCs w:val="24"/>
              </w:rPr>
            </w:pPr>
            <w:r>
              <w:rPr>
                <w:rFonts w:ascii="仿宋_GB2312" w:hAnsi="仿宋_GB2312" w:eastAsia="仿宋_GB2312" w:cs="仿宋_GB2312"/>
                <w:color w:val="auto"/>
                <w:sz w:val="24"/>
                <w:szCs w:val="24"/>
              </w:rPr>
              <w:t>情形1</w:t>
            </w:r>
          </w:p>
        </w:tc>
        <w:tc>
          <w:tcPr>
            <w:tcW w:w="5658" w:type="dxa"/>
          </w:tcPr>
          <w:p w14:paraId="2F1F12B3">
            <w:pPr>
              <w:pStyle w:val="6"/>
              <w:spacing w:line="360" w:lineRule="auto"/>
              <w:jc w:val="left"/>
              <w:rPr>
                <w:color w:val="auto"/>
                <w:sz w:val="24"/>
                <w:szCs w:val="24"/>
              </w:rPr>
            </w:pPr>
            <w:r>
              <w:rPr>
                <w:rFonts w:ascii="仿宋_GB2312" w:hAnsi="仿宋_GB2312" w:eastAsia="仿宋_GB2312" w:cs="仿宋_GB2312"/>
                <w:color w:val="auto"/>
                <w:sz w:val="24"/>
                <w:szCs w:val="24"/>
              </w:rPr>
              <w:t>违反招标文件中载明“投标无效”条款的规定；</w:t>
            </w:r>
          </w:p>
        </w:tc>
      </w:tr>
      <w:tr w14:paraId="06763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3C7847">
            <w:pPr>
              <w:pStyle w:val="6"/>
              <w:spacing w:line="360" w:lineRule="auto"/>
              <w:jc w:val="left"/>
              <w:rPr>
                <w:color w:val="auto"/>
                <w:sz w:val="24"/>
                <w:szCs w:val="24"/>
              </w:rPr>
            </w:pPr>
            <w:r>
              <w:rPr>
                <w:rFonts w:ascii="仿宋_GB2312" w:hAnsi="仿宋_GB2312" w:eastAsia="仿宋_GB2312" w:cs="仿宋_GB2312"/>
                <w:color w:val="auto"/>
                <w:sz w:val="24"/>
                <w:szCs w:val="24"/>
              </w:rPr>
              <w:t>2</w:t>
            </w:r>
          </w:p>
        </w:tc>
        <w:tc>
          <w:tcPr>
            <w:tcW w:w="3115" w:type="dxa"/>
          </w:tcPr>
          <w:p w14:paraId="7165647C">
            <w:pPr>
              <w:pStyle w:val="6"/>
              <w:spacing w:line="360" w:lineRule="auto"/>
              <w:jc w:val="left"/>
              <w:rPr>
                <w:color w:val="auto"/>
                <w:sz w:val="24"/>
                <w:szCs w:val="24"/>
              </w:rPr>
            </w:pPr>
            <w:r>
              <w:rPr>
                <w:rFonts w:ascii="仿宋_GB2312" w:hAnsi="仿宋_GB2312" w:eastAsia="仿宋_GB2312" w:cs="仿宋_GB2312"/>
                <w:color w:val="auto"/>
                <w:sz w:val="24"/>
                <w:szCs w:val="24"/>
              </w:rPr>
              <w:t>情形2</w:t>
            </w:r>
          </w:p>
        </w:tc>
        <w:tc>
          <w:tcPr>
            <w:tcW w:w="5658" w:type="dxa"/>
          </w:tcPr>
          <w:p w14:paraId="7960EC91">
            <w:pPr>
              <w:pStyle w:val="6"/>
              <w:spacing w:line="360" w:lineRule="auto"/>
              <w:jc w:val="left"/>
              <w:rPr>
                <w:color w:val="auto"/>
                <w:sz w:val="24"/>
                <w:szCs w:val="24"/>
              </w:rPr>
            </w:pPr>
            <w:r>
              <w:rPr>
                <w:rFonts w:ascii="仿宋_GB2312" w:hAnsi="仿宋_GB2312" w:eastAsia="仿宋_GB2312" w:cs="仿宋_GB2312"/>
                <w:color w:val="auto"/>
                <w:sz w:val="24"/>
                <w:szCs w:val="24"/>
              </w:rPr>
              <w:t>属于招标文件第三章第10.12条规定的投标无效情形；</w:t>
            </w:r>
          </w:p>
        </w:tc>
      </w:tr>
      <w:tr w14:paraId="4073C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E8244D">
            <w:pPr>
              <w:pStyle w:val="6"/>
              <w:spacing w:line="360" w:lineRule="auto"/>
              <w:jc w:val="left"/>
              <w:rPr>
                <w:color w:val="auto"/>
                <w:sz w:val="24"/>
                <w:szCs w:val="24"/>
              </w:rPr>
            </w:pPr>
            <w:r>
              <w:rPr>
                <w:rFonts w:ascii="仿宋_GB2312" w:hAnsi="仿宋_GB2312" w:eastAsia="仿宋_GB2312" w:cs="仿宋_GB2312"/>
                <w:color w:val="auto"/>
                <w:sz w:val="24"/>
                <w:szCs w:val="24"/>
              </w:rPr>
              <w:t>3</w:t>
            </w:r>
          </w:p>
        </w:tc>
        <w:tc>
          <w:tcPr>
            <w:tcW w:w="3115" w:type="dxa"/>
          </w:tcPr>
          <w:p w14:paraId="24387ADE">
            <w:pPr>
              <w:pStyle w:val="6"/>
              <w:spacing w:line="360" w:lineRule="auto"/>
              <w:jc w:val="left"/>
              <w:rPr>
                <w:color w:val="auto"/>
                <w:sz w:val="24"/>
                <w:szCs w:val="24"/>
              </w:rPr>
            </w:pPr>
            <w:r>
              <w:rPr>
                <w:rFonts w:ascii="仿宋_GB2312" w:hAnsi="仿宋_GB2312" w:eastAsia="仿宋_GB2312" w:cs="仿宋_GB2312"/>
                <w:color w:val="auto"/>
                <w:sz w:val="24"/>
                <w:szCs w:val="24"/>
              </w:rPr>
              <w:t>情形3</w:t>
            </w:r>
          </w:p>
        </w:tc>
        <w:tc>
          <w:tcPr>
            <w:tcW w:w="5658" w:type="dxa"/>
          </w:tcPr>
          <w:p w14:paraId="3EB7469C">
            <w:pPr>
              <w:pStyle w:val="6"/>
              <w:spacing w:line="360" w:lineRule="auto"/>
              <w:jc w:val="left"/>
              <w:rPr>
                <w:color w:val="auto"/>
                <w:sz w:val="24"/>
                <w:szCs w:val="24"/>
              </w:rPr>
            </w:pPr>
            <w:r>
              <w:rPr>
                <w:rFonts w:ascii="仿宋_GB2312" w:hAnsi="仿宋_GB2312" w:eastAsia="仿宋_GB2312" w:cs="仿宋_GB2312"/>
                <w:color w:val="auto"/>
                <w:sz w:val="24"/>
                <w:szCs w:val="24"/>
              </w:rPr>
              <w:t>投标文件对招标文件实质性要求的响应存在重大偏离或保留。</w:t>
            </w:r>
          </w:p>
        </w:tc>
      </w:tr>
    </w:tbl>
    <w:p w14:paraId="0BE5D37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②本项目规定的其他情形：</w:t>
      </w:r>
    </w:p>
    <w:p w14:paraId="2094FA22">
      <w:pPr>
        <w:pStyle w:val="6"/>
        <w:spacing w:line="360" w:lineRule="auto"/>
        <w:jc w:val="left"/>
        <w:rPr>
          <w:color w:val="auto"/>
          <w:sz w:val="24"/>
          <w:szCs w:val="24"/>
        </w:rPr>
      </w:pPr>
      <w:r>
        <w:rPr>
          <w:rFonts w:ascii="仿宋_GB2312" w:hAnsi="仿宋_GB2312" w:eastAsia="仿宋_GB2312" w:cs="仿宋_GB2312"/>
          <w:color w:val="auto"/>
          <w:sz w:val="24"/>
          <w:szCs w:val="24"/>
        </w:rPr>
        <w:t>采购包1：</w:t>
      </w:r>
    </w:p>
    <w:p w14:paraId="5F0F7BDF">
      <w:pPr>
        <w:pStyle w:val="6"/>
        <w:spacing w:line="360" w:lineRule="auto"/>
        <w:jc w:val="left"/>
        <w:rPr>
          <w:color w:val="auto"/>
          <w:sz w:val="24"/>
          <w:szCs w:val="24"/>
        </w:rPr>
      </w:pPr>
      <w:r>
        <w:rPr>
          <w:rFonts w:ascii="仿宋_GB2312" w:hAnsi="仿宋_GB2312" w:eastAsia="仿宋_GB2312" w:cs="仿宋_GB2312"/>
          <w:color w:val="auto"/>
          <w:sz w:val="24"/>
          <w:szCs w:val="24"/>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671"/>
      </w:tblGrid>
      <w:tr w14:paraId="15470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CEE265">
            <w:pPr>
              <w:pStyle w:val="6"/>
              <w:spacing w:line="360" w:lineRule="auto"/>
              <w:jc w:val="left"/>
              <w:rPr>
                <w:color w:val="auto"/>
                <w:sz w:val="24"/>
                <w:szCs w:val="24"/>
              </w:rPr>
            </w:pPr>
            <w:r>
              <w:rPr>
                <w:rFonts w:ascii="仿宋_GB2312" w:hAnsi="仿宋_GB2312" w:eastAsia="仿宋_GB2312" w:cs="仿宋_GB2312"/>
                <w:color w:val="auto"/>
                <w:sz w:val="24"/>
                <w:szCs w:val="24"/>
              </w:rPr>
              <w:t>情形</w:t>
            </w:r>
          </w:p>
        </w:tc>
        <w:tc>
          <w:tcPr>
            <w:tcW w:w="5671" w:type="dxa"/>
          </w:tcPr>
          <w:p w14:paraId="605FAA2F">
            <w:pPr>
              <w:pStyle w:val="6"/>
              <w:spacing w:line="360" w:lineRule="auto"/>
              <w:jc w:val="left"/>
              <w:rPr>
                <w:color w:val="auto"/>
                <w:sz w:val="24"/>
                <w:szCs w:val="24"/>
              </w:rPr>
            </w:pPr>
            <w:r>
              <w:rPr>
                <w:rFonts w:ascii="仿宋_GB2312" w:hAnsi="仿宋_GB2312" w:eastAsia="仿宋_GB2312" w:cs="仿宋_GB2312"/>
                <w:color w:val="auto"/>
                <w:sz w:val="24"/>
                <w:szCs w:val="24"/>
              </w:rPr>
              <w:t>明细</w:t>
            </w:r>
          </w:p>
        </w:tc>
      </w:tr>
      <w:tr w14:paraId="24DDD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5E3E9D">
            <w:pPr>
              <w:pStyle w:val="6"/>
              <w:spacing w:line="360" w:lineRule="auto"/>
              <w:jc w:val="left"/>
              <w:rPr>
                <w:color w:val="auto"/>
                <w:sz w:val="24"/>
                <w:szCs w:val="24"/>
              </w:rPr>
            </w:pPr>
            <w:r>
              <w:rPr>
                <w:rFonts w:ascii="仿宋_GB2312" w:hAnsi="仿宋_GB2312" w:eastAsia="仿宋_GB2312" w:cs="仿宋_GB2312"/>
                <w:color w:val="auto"/>
                <w:sz w:val="24"/>
                <w:szCs w:val="24"/>
              </w:rPr>
              <w:t>其他情形</w:t>
            </w:r>
          </w:p>
        </w:tc>
        <w:tc>
          <w:tcPr>
            <w:tcW w:w="5671" w:type="dxa"/>
          </w:tcPr>
          <w:p w14:paraId="1D8BD724">
            <w:pPr>
              <w:pStyle w:val="6"/>
              <w:spacing w:line="360" w:lineRule="auto"/>
              <w:jc w:val="left"/>
              <w:rPr>
                <w:color w:val="auto"/>
                <w:sz w:val="24"/>
                <w:szCs w:val="24"/>
              </w:rPr>
            </w:pPr>
            <w:r>
              <w:rPr>
                <w:rFonts w:ascii="仿宋_GB2312" w:hAnsi="仿宋_GB2312" w:eastAsia="仿宋_GB2312" w:cs="仿宋_GB2312"/>
                <w:color w:val="auto"/>
                <w:sz w:val="24"/>
                <w:szCs w:val="24"/>
              </w:rPr>
              <w:t>技术部分中出现报价部分的全部或部分的投标报价信息（或组成资料）的；</w:t>
            </w:r>
          </w:p>
        </w:tc>
      </w:tr>
      <w:tr w14:paraId="744D2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4E8611">
            <w:pPr>
              <w:pStyle w:val="6"/>
              <w:spacing w:line="360" w:lineRule="auto"/>
              <w:jc w:val="left"/>
              <w:rPr>
                <w:color w:val="auto"/>
                <w:sz w:val="24"/>
                <w:szCs w:val="24"/>
              </w:rPr>
            </w:pPr>
            <w:r>
              <w:rPr>
                <w:rFonts w:ascii="仿宋_GB2312" w:hAnsi="仿宋_GB2312" w:eastAsia="仿宋_GB2312" w:cs="仿宋_GB2312"/>
                <w:color w:val="auto"/>
                <w:sz w:val="24"/>
                <w:szCs w:val="24"/>
              </w:rPr>
              <w:t>其他情形</w:t>
            </w:r>
          </w:p>
        </w:tc>
        <w:tc>
          <w:tcPr>
            <w:tcW w:w="5671" w:type="dxa"/>
          </w:tcPr>
          <w:p w14:paraId="2AAB7A5D">
            <w:pPr>
              <w:pStyle w:val="6"/>
              <w:spacing w:line="360" w:lineRule="auto"/>
              <w:jc w:val="left"/>
              <w:rPr>
                <w:color w:val="auto"/>
                <w:sz w:val="24"/>
                <w:szCs w:val="24"/>
              </w:rPr>
            </w:pPr>
            <w:r>
              <w:rPr>
                <w:rFonts w:ascii="仿宋_GB2312" w:hAnsi="仿宋_GB2312" w:eastAsia="仿宋_GB2312" w:cs="仿宋_GB2312"/>
                <w:color w:val="auto"/>
                <w:sz w:val="24"/>
                <w:szCs w:val="24"/>
              </w:rPr>
              <w:t>招标文件规定的其他投标无效情形；</w:t>
            </w:r>
          </w:p>
        </w:tc>
      </w:tr>
      <w:tr w14:paraId="347B2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F0DE90">
            <w:pPr>
              <w:pStyle w:val="6"/>
              <w:spacing w:line="360" w:lineRule="auto"/>
              <w:jc w:val="left"/>
              <w:rPr>
                <w:color w:val="auto"/>
                <w:sz w:val="24"/>
                <w:szCs w:val="24"/>
              </w:rPr>
            </w:pPr>
            <w:r>
              <w:rPr>
                <w:rFonts w:ascii="仿宋_GB2312" w:hAnsi="仿宋_GB2312" w:eastAsia="仿宋_GB2312" w:cs="仿宋_GB2312"/>
                <w:color w:val="auto"/>
                <w:sz w:val="24"/>
                <w:szCs w:val="24"/>
              </w:rPr>
              <w:t>其他情形</w:t>
            </w:r>
          </w:p>
        </w:tc>
        <w:tc>
          <w:tcPr>
            <w:tcW w:w="5671" w:type="dxa"/>
          </w:tcPr>
          <w:p w14:paraId="2384CC4E">
            <w:pPr>
              <w:pStyle w:val="6"/>
              <w:spacing w:line="360" w:lineRule="auto"/>
              <w:jc w:val="left"/>
              <w:rPr>
                <w:color w:val="auto"/>
                <w:sz w:val="24"/>
                <w:szCs w:val="24"/>
              </w:rPr>
            </w:pPr>
            <w:r>
              <w:rPr>
                <w:rFonts w:ascii="仿宋_GB2312" w:hAnsi="仿宋_GB2312" w:eastAsia="仿宋_GB2312" w:cs="仿宋_GB2312"/>
                <w:color w:val="auto"/>
                <w:sz w:val="24"/>
                <w:szCs w:val="24"/>
              </w:rPr>
              <w:t>投标文件中提供虚假或失实资料的。</w:t>
            </w:r>
          </w:p>
        </w:tc>
      </w:tr>
    </w:tbl>
    <w:p w14:paraId="21CCFAF0">
      <w:pPr>
        <w:pStyle w:val="6"/>
        <w:spacing w:line="360" w:lineRule="auto"/>
        <w:jc w:val="left"/>
        <w:rPr>
          <w:color w:val="auto"/>
          <w:sz w:val="24"/>
          <w:szCs w:val="24"/>
        </w:rPr>
      </w:pPr>
      <w:r>
        <w:rPr>
          <w:rFonts w:ascii="仿宋_GB2312" w:hAnsi="仿宋_GB2312" w:eastAsia="仿宋_GB2312" w:cs="仿宋_GB2312"/>
          <w:color w:val="auto"/>
          <w:sz w:val="24"/>
          <w:szCs w:val="24"/>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684"/>
      </w:tblGrid>
      <w:tr w14:paraId="12192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68A80B">
            <w:pPr>
              <w:pStyle w:val="6"/>
              <w:spacing w:line="360" w:lineRule="auto"/>
              <w:jc w:val="left"/>
              <w:rPr>
                <w:color w:val="auto"/>
                <w:sz w:val="24"/>
                <w:szCs w:val="24"/>
              </w:rPr>
            </w:pPr>
            <w:r>
              <w:rPr>
                <w:rFonts w:ascii="仿宋_GB2312" w:hAnsi="仿宋_GB2312" w:eastAsia="仿宋_GB2312" w:cs="仿宋_GB2312"/>
                <w:color w:val="auto"/>
                <w:sz w:val="24"/>
                <w:szCs w:val="24"/>
              </w:rPr>
              <w:t>情形</w:t>
            </w:r>
          </w:p>
        </w:tc>
        <w:tc>
          <w:tcPr>
            <w:tcW w:w="5684" w:type="dxa"/>
          </w:tcPr>
          <w:p w14:paraId="542B2349">
            <w:pPr>
              <w:pStyle w:val="6"/>
              <w:spacing w:line="360" w:lineRule="auto"/>
              <w:jc w:val="left"/>
              <w:rPr>
                <w:color w:val="auto"/>
                <w:sz w:val="24"/>
                <w:szCs w:val="24"/>
              </w:rPr>
            </w:pPr>
            <w:r>
              <w:rPr>
                <w:rFonts w:ascii="仿宋_GB2312" w:hAnsi="仿宋_GB2312" w:eastAsia="仿宋_GB2312" w:cs="仿宋_GB2312"/>
                <w:color w:val="auto"/>
                <w:sz w:val="24"/>
                <w:szCs w:val="24"/>
              </w:rPr>
              <w:t>明细</w:t>
            </w:r>
          </w:p>
        </w:tc>
      </w:tr>
      <w:tr w14:paraId="2F242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CB5EA0">
            <w:pPr>
              <w:pStyle w:val="6"/>
              <w:spacing w:line="360" w:lineRule="auto"/>
              <w:jc w:val="left"/>
              <w:rPr>
                <w:color w:val="auto"/>
                <w:sz w:val="24"/>
                <w:szCs w:val="24"/>
              </w:rPr>
            </w:pPr>
            <w:r>
              <w:rPr>
                <w:rFonts w:ascii="仿宋_GB2312" w:hAnsi="仿宋_GB2312" w:eastAsia="仿宋_GB2312" w:cs="仿宋_GB2312"/>
                <w:color w:val="auto"/>
                <w:sz w:val="24"/>
                <w:szCs w:val="24"/>
              </w:rPr>
              <w:t>其他情形</w:t>
            </w:r>
          </w:p>
        </w:tc>
        <w:tc>
          <w:tcPr>
            <w:tcW w:w="5684" w:type="dxa"/>
          </w:tcPr>
          <w:p w14:paraId="1F5B0431">
            <w:pPr>
              <w:pStyle w:val="6"/>
              <w:spacing w:line="360" w:lineRule="auto"/>
              <w:jc w:val="left"/>
              <w:rPr>
                <w:color w:val="auto"/>
                <w:sz w:val="24"/>
                <w:szCs w:val="24"/>
              </w:rPr>
            </w:pPr>
            <w:r>
              <w:rPr>
                <w:rFonts w:ascii="仿宋_GB2312" w:hAnsi="仿宋_GB2312" w:eastAsia="仿宋_GB2312" w:cs="仿宋_GB2312"/>
                <w:color w:val="auto"/>
                <w:sz w:val="24"/>
                <w:szCs w:val="24"/>
              </w:rPr>
              <w:t>商务部分中出现报价部分的全部或部分的投标报价信息（或组成资料）的；</w:t>
            </w:r>
          </w:p>
        </w:tc>
      </w:tr>
      <w:tr w14:paraId="5C8CD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20B9D8">
            <w:pPr>
              <w:pStyle w:val="6"/>
              <w:spacing w:line="360" w:lineRule="auto"/>
              <w:jc w:val="left"/>
              <w:rPr>
                <w:color w:val="auto"/>
                <w:sz w:val="24"/>
                <w:szCs w:val="24"/>
              </w:rPr>
            </w:pPr>
            <w:r>
              <w:rPr>
                <w:rFonts w:ascii="仿宋_GB2312" w:hAnsi="仿宋_GB2312" w:eastAsia="仿宋_GB2312" w:cs="仿宋_GB2312"/>
                <w:color w:val="auto"/>
                <w:sz w:val="24"/>
                <w:szCs w:val="24"/>
              </w:rPr>
              <w:t>其他情形</w:t>
            </w:r>
          </w:p>
        </w:tc>
        <w:tc>
          <w:tcPr>
            <w:tcW w:w="5684" w:type="dxa"/>
          </w:tcPr>
          <w:p w14:paraId="795D464F">
            <w:pPr>
              <w:pStyle w:val="6"/>
              <w:spacing w:line="360" w:lineRule="auto"/>
              <w:jc w:val="left"/>
              <w:rPr>
                <w:color w:val="auto"/>
                <w:sz w:val="24"/>
                <w:szCs w:val="24"/>
              </w:rPr>
            </w:pPr>
            <w:r>
              <w:rPr>
                <w:rFonts w:ascii="仿宋_GB2312" w:hAnsi="仿宋_GB2312" w:eastAsia="仿宋_GB2312" w:cs="仿宋_GB2312"/>
                <w:color w:val="auto"/>
                <w:sz w:val="24"/>
                <w:szCs w:val="24"/>
              </w:rPr>
              <w:t>《第五章招标内容及要求》三、商务条件未逐项响应或有任何一项负偏离的；</w:t>
            </w:r>
          </w:p>
        </w:tc>
      </w:tr>
      <w:tr w14:paraId="7AD5F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35AABA">
            <w:pPr>
              <w:pStyle w:val="6"/>
              <w:spacing w:line="360" w:lineRule="auto"/>
              <w:jc w:val="left"/>
              <w:rPr>
                <w:color w:val="auto"/>
                <w:sz w:val="24"/>
                <w:szCs w:val="24"/>
              </w:rPr>
            </w:pPr>
            <w:r>
              <w:rPr>
                <w:rFonts w:ascii="仿宋_GB2312" w:hAnsi="仿宋_GB2312" w:eastAsia="仿宋_GB2312" w:cs="仿宋_GB2312"/>
                <w:color w:val="auto"/>
                <w:sz w:val="24"/>
                <w:szCs w:val="24"/>
              </w:rPr>
              <w:t>其他情形</w:t>
            </w:r>
          </w:p>
        </w:tc>
        <w:tc>
          <w:tcPr>
            <w:tcW w:w="5684" w:type="dxa"/>
          </w:tcPr>
          <w:p w14:paraId="5C7CB389">
            <w:pPr>
              <w:pStyle w:val="6"/>
              <w:spacing w:line="360" w:lineRule="auto"/>
              <w:jc w:val="left"/>
              <w:rPr>
                <w:color w:val="auto"/>
                <w:sz w:val="24"/>
                <w:szCs w:val="24"/>
              </w:rPr>
            </w:pPr>
            <w:r>
              <w:rPr>
                <w:rFonts w:ascii="仿宋_GB2312" w:hAnsi="仿宋_GB2312" w:eastAsia="仿宋_GB2312" w:cs="仿宋_GB2312"/>
                <w:color w:val="auto"/>
                <w:sz w:val="24"/>
                <w:szCs w:val="24"/>
              </w:rPr>
              <w:t>招标文件规定的其他投标无效情形。</w:t>
            </w:r>
          </w:p>
        </w:tc>
      </w:tr>
    </w:tbl>
    <w:p w14:paraId="083122D1">
      <w:pPr>
        <w:pStyle w:val="6"/>
        <w:spacing w:line="360" w:lineRule="auto"/>
        <w:jc w:val="left"/>
        <w:rPr>
          <w:color w:val="auto"/>
          <w:sz w:val="24"/>
          <w:szCs w:val="24"/>
        </w:rPr>
      </w:pPr>
      <w:r>
        <w:rPr>
          <w:rFonts w:ascii="仿宋_GB2312" w:hAnsi="仿宋_GB2312" w:eastAsia="仿宋_GB2312" w:cs="仿宋_GB2312"/>
          <w:color w:val="auto"/>
          <w:sz w:val="24"/>
          <w:szCs w:val="24"/>
        </w:rPr>
        <w:t>附加符合性：无</w:t>
      </w:r>
    </w:p>
    <w:p w14:paraId="55CD3EF2">
      <w:pPr>
        <w:pStyle w:val="6"/>
        <w:spacing w:line="360" w:lineRule="auto"/>
        <w:jc w:val="left"/>
        <w:rPr>
          <w:color w:val="auto"/>
          <w:sz w:val="24"/>
          <w:szCs w:val="24"/>
        </w:rPr>
      </w:pPr>
      <w:r>
        <w:rPr>
          <w:rFonts w:ascii="仿宋_GB2312" w:hAnsi="仿宋_GB2312" w:eastAsia="仿宋_GB2312" w:cs="仿宋_GB2312"/>
          <w:color w:val="auto"/>
          <w:sz w:val="24"/>
          <w:szCs w:val="24"/>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684"/>
      </w:tblGrid>
      <w:tr w14:paraId="1360F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07E1B6">
            <w:pPr>
              <w:pStyle w:val="6"/>
              <w:spacing w:line="360" w:lineRule="auto"/>
              <w:jc w:val="left"/>
              <w:rPr>
                <w:color w:val="auto"/>
                <w:sz w:val="24"/>
                <w:szCs w:val="24"/>
              </w:rPr>
            </w:pPr>
            <w:r>
              <w:rPr>
                <w:rFonts w:ascii="仿宋_GB2312" w:hAnsi="仿宋_GB2312" w:eastAsia="仿宋_GB2312" w:cs="仿宋_GB2312"/>
                <w:color w:val="auto"/>
                <w:sz w:val="24"/>
                <w:szCs w:val="24"/>
              </w:rPr>
              <w:t>情形</w:t>
            </w:r>
          </w:p>
        </w:tc>
        <w:tc>
          <w:tcPr>
            <w:tcW w:w="5684" w:type="dxa"/>
          </w:tcPr>
          <w:p w14:paraId="6CCEB431">
            <w:pPr>
              <w:pStyle w:val="6"/>
              <w:spacing w:line="360" w:lineRule="auto"/>
              <w:jc w:val="left"/>
              <w:rPr>
                <w:color w:val="auto"/>
                <w:sz w:val="24"/>
                <w:szCs w:val="24"/>
              </w:rPr>
            </w:pPr>
            <w:r>
              <w:rPr>
                <w:rFonts w:ascii="仿宋_GB2312" w:hAnsi="仿宋_GB2312" w:eastAsia="仿宋_GB2312" w:cs="仿宋_GB2312"/>
                <w:color w:val="auto"/>
                <w:sz w:val="24"/>
                <w:szCs w:val="24"/>
              </w:rPr>
              <w:t>明细</w:t>
            </w:r>
          </w:p>
        </w:tc>
      </w:tr>
      <w:tr w14:paraId="0E37E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1A2356">
            <w:pPr>
              <w:pStyle w:val="6"/>
              <w:spacing w:line="360" w:lineRule="auto"/>
              <w:jc w:val="left"/>
              <w:rPr>
                <w:color w:val="auto"/>
                <w:sz w:val="24"/>
                <w:szCs w:val="24"/>
              </w:rPr>
            </w:pPr>
            <w:r>
              <w:rPr>
                <w:rFonts w:ascii="仿宋_GB2312" w:hAnsi="仿宋_GB2312" w:eastAsia="仿宋_GB2312" w:cs="仿宋_GB2312"/>
                <w:color w:val="auto"/>
                <w:sz w:val="24"/>
                <w:szCs w:val="24"/>
              </w:rPr>
              <w:t>其他情形</w:t>
            </w:r>
          </w:p>
        </w:tc>
        <w:tc>
          <w:tcPr>
            <w:tcW w:w="5684" w:type="dxa"/>
          </w:tcPr>
          <w:p w14:paraId="0EAEBC70">
            <w:pPr>
              <w:pStyle w:val="6"/>
              <w:spacing w:line="360" w:lineRule="auto"/>
              <w:jc w:val="left"/>
              <w:rPr>
                <w:color w:val="auto"/>
                <w:sz w:val="24"/>
                <w:szCs w:val="24"/>
              </w:rPr>
            </w:pPr>
            <w:r>
              <w:rPr>
                <w:rFonts w:ascii="仿宋_GB2312" w:hAnsi="仿宋_GB2312" w:eastAsia="仿宋_GB2312" w:cs="仿宋_GB2312"/>
                <w:color w:val="auto"/>
                <w:sz w:val="24"/>
                <w:szCs w:val="24"/>
              </w:rPr>
              <w:t>招标文件规定的其他投标无效情形。</w:t>
            </w:r>
          </w:p>
        </w:tc>
      </w:tr>
    </w:tbl>
    <w:p w14:paraId="720BBC4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6.3澄清有关问题</w:t>
      </w:r>
    </w:p>
    <w:p w14:paraId="1BC90DC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042A15A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86D1F9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（3）电子投标文件报价出现前后不一致的，除招标文件另有规定外，按照下列规定修正：</w:t>
      </w:r>
    </w:p>
    <w:p w14:paraId="3E50111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①开标（报价）一览表内容与电子投标文件中相应内容不一致的，以开标（报价）一览表为准；</w:t>
      </w:r>
    </w:p>
    <w:p w14:paraId="1A417FC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②大写金额和小写金额不一致的，以大写金额为准；</w:t>
      </w:r>
    </w:p>
    <w:p w14:paraId="2EDF2F6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③单价金额小数点或百分比有明显错位的，以开标（报价）一览表的总价为准，并修改单价；</w:t>
      </w:r>
    </w:p>
    <w:p w14:paraId="7F77386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④总价金额与按照单价汇总金额不一致的，以单价金额计算结果为准。</w:t>
      </w:r>
    </w:p>
    <w:p w14:paraId="0CB6E27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※同时出现两种以上不一致的，按照前款规定的顺序修正。修正后的报价应按照本章第6.3条第（1）、（2）款规定经投标人确认后产生约束力，投标人不确认的，其投标无效。</w:t>
      </w:r>
    </w:p>
    <w:p w14:paraId="3D6B414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（4）关于细微偏差</w:t>
      </w:r>
    </w:p>
    <w:p w14:paraId="014A274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83A364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②评标委员会将以书面形式要求存在细微偏差的投标人在评标委员会规定的时间内予以补正。若无法补正，则评标委员会将按照不利于投标人的内容进行认定。</w:t>
      </w:r>
    </w:p>
    <w:p w14:paraId="632E6E1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（5）关于投标描述（即电子投标文件中描述的内容）</w:t>
      </w:r>
    </w:p>
    <w:p w14:paraId="2984108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①投标描述前后不一致且不涉及证明材料的：按照本章第6.3条第（1）、（2）款规定执行。</w:t>
      </w:r>
    </w:p>
    <w:p w14:paraId="61B60DE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②投标描述与证明材料不一致或多份证明材料之间不一致的：</w:t>
      </w:r>
    </w:p>
    <w:p w14:paraId="76912EE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a.评标委员会将要求投标人进行书面澄清，并按照不利于投标人的内容进行评标。</w:t>
      </w:r>
    </w:p>
    <w:p w14:paraId="160F592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6236CE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6EF16D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6.4比较与评价</w:t>
      </w:r>
    </w:p>
    <w:p w14:paraId="30174D4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（1）按照本章第7条载明的评标方法和标准，对符合性审查合格的电子投标文件进行比较与评价。</w:t>
      </w:r>
    </w:p>
    <w:p w14:paraId="3DA9316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（2）关于相同品牌产品（政府采购服务类项目不适用本条款规定）</w:t>
      </w:r>
    </w:p>
    <w:p w14:paraId="6F14DDA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88A671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a.招标文件规定的方式：</w:t>
      </w:r>
    </w:p>
    <w:p w14:paraId="41ED0B6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无</w:t>
      </w:r>
    </w:p>
    <w:p w14:paraId="79B5E60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b.招标文件未规定的，采取随机抽取方式确定，其他投标无效。</w:t>
      </w:r>
    </w:p>
    <w:p w14:paraId="5972AB2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E2BEA0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a.招标文件规定的方式：</w:t>
      </w:r>
    </w:p>
    <w:p w14:paraId="5BDBC0F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无</w:t>
      </w:r>
    </w:p>
    <w:p w14:paraId="1DBBE5A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b.招标文件未规定的，采取随机抽取方式确定，其他同品牌投标人不作为中标候选人。</w:t>
      </w:r>
    </w:p>
    <w:p w14:paraId="4619AC2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③非单一产品采购项目，多家投标人提供的核心产品品牌相同的，按照本章第6.4条第（2）款第①、②规定处理。</w:t>
      </w:r>
    </w:p>
    <w:p w14:paraId="1CE8C1E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（3）漏（缺）项</w:t>
      </w:r>
    </w:p>
    <w:p w14:paraId="19B73F4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①招标文件中要求列入报价的费用（含配置、功能），漏（缺）项的报价视为已经包括在投标总价中。</w:t>
      </w:r>
    </w:p>
    <w:p w14:paraId="446F1D9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②对多报项及赠送项的价格评标时不予核减，全部进入评标价评议。</w:t>
      </w:r>
    </w:p>
    <w:p w14:paraId="0572446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6.5推荐中标候选人：详见本章第7.2条规定。</w:t>
      </w:r>
    </w:p>
    <w:p w14:paraId="690E4F3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6.6编写评标报告</w:t>
      </w:r>
    </w:p>
    <w:p w14:paraId="52A5253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（1）评标报告由评标委员会负责编写。</w:t>
      </w:r>
    </w:p>
    <w:p w14:paraId="6D223BA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（2）评标报告应包括下列内容：</w:t>
      </w:r>
    </w:p>
    <w:p w14:paraId="4D3F305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①招标公告刊登的媒体名称、开标日期和地点；</w:t>
      </w:r>
    </w:p>
    <w:p w14:paraId="1068075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②投标人名单和评标委员会成员名单；</w:t>
      </w:r>
    </w:p>
    <w:p w14:paraId="538D890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③评标方法和标准；</w:t>
      </w:r>
    </w:p>
    <w:p w14:paraId="13D3F84E">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④开标记录和评标情况及说明，包括无效投标人名单及原因；</w:t>
      </w:r>
    </w:p>
    <w:p w14:paraId="3229A8E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⑤评标结果，包括中标候选人名单或确定的中标人；</w:t>
      </w:r>
    </w:p>
    <w:p w14:paraId="3C610E2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⑥其他需要说明的情况，包括但不限于：评标过程中投标人的澄清、说明或补正，评委更换等。</w:t>
      </w:r>
    </w:p>
    <w:p w14:paraId="1A1F0AC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EB6B0D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6.8评委对需要共同认定的事项存在争议的，应按照少数服从多数的原则进行认定。持不同意见的评委应在评标报告上签署不同意见及理由，否则视为同意评标报告。</w:t>
      </w:r>
    </w:p>
    <w:p w14:paraId="6ADF65D1">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6.9在评标过程中发现投标人有下列情形之一的，评标委员会应认定其投标无效，并书面报告本项目监督管理部门：</w:t>
      </w:r>
    </w:p>
    <w:p w14:paraId="18C721A3">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（1）恶意串通（包括但不限于招标文件第三章第9.7条规定情形）；</w:t>
      </w:r>
    </w:p>
    <w:p w14:paraId="7BD7713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（2）妨碍其他投标人的竞争行为；</w:t>
      </w:r>
    </w:p>
    <w:p w14:paraId="05C1911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（3）损害采购人或其他投标人的合法权益。</w:t>
      </w:r>
    </w:p>
    <w:p w14:paraId="517250D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6.10评标过程中，有下列情形之一的，应予废标：</w:t>
      </w:r>
    </w:p>
    <w:p w14:paraId="1C3F4A19">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（1）符合性审查合格的投标人不足三家的；</w:t>
      </w:r>
    </w:p>
    <w:p w14:paraId="671C3FAA">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（2）有关法律、法规和规章规定废标的情形。</w:t>
      </w:r>
    </w:p>
    <w:p w14:paraId="142A874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※若废标，则本次采购活动结束，福建省鸿远招标有限公司将依法组织后续采购活动（包括但不限于：重新招标、采用其他方式采购等）。</w:t>
      </w:r>
    </w:p>
    <w:p w14:paraId="7E1D5FA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7、评标方法和标准</w:t>
      </w:r>
    </w:p>
    <w:p w14:paraId="2148EE27">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7.1评标方法：</w:t>
      </w:r>
    </w:p>
    <w:p w14:paraId="5CA3D20D">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采购包1：综合评分法</w:t>
      </w:r>
    </w:p>
    <w:p w14:paraId="6B43F8A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7.2评标标准</w:t>
      </w:r>
    </w:p>
    <w:p w14:paraId="6A4E2A9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采购包1：综合评分法</w:t>
      </w:r>
    </w:p>
    <w:p w14:paraId="55215497">
      <w:pPr>
        <w:pStyle w:val="6"/>
        <w:spacing w:line="360" w:lineRule="auto"/>
        <w:jc w:val="both"/>
        <w:rPr>
          <w:color w:val="auto"/>
          <w:sz w:val="24"/>
          <w:szCs w:val="24"/>
        </w:rPr>
      </w:pPr>
      <w:r>
        <w:rPr>
          <w:rFonts w:ascii="仿宋_GB2312" w:hAnsi="仿宋_GB2312" w:eastAsia="仿宋_GB2312" w:cs="仿宋_GB2312"/>
          <w:color w:val="auto"/>
          <w:sz w:val="24"/>
          <w:szCs w:val="24"/>
        </w:rPr>
        <w:t>（1）投标文件满足招标文件全部实质性要求，且按照评审因素的量化指标评审得分（即评标总得分）最高的投标人为中标候选人。</w:t>
      </w:r>
    </w:p>
    <w:p w14:paraId="63846C7B">
      <w:pPr>
        <w:pStyle w:val="6"/>
        <w:spacing w:line="360" w:lineRule="auto"/>
        <w:jc w:val="both"/>
        <w:rPr>
          <w:color w:val="auto"/>
          <w:sz w:val="24"/>
          <w:szCs w:val="24"/>
        </w:rPr>
      </w:pPr>
      <w:r>
        <w:rPr>
          <w:rFonts w:ascii="仿宋_GB2312" w:hAnsi="仿宋_GB2312" w:eastAsia="仿宋_GB2312" w:cs="仿宋_GB2312"/>
          <w:color w:val="auto"/>
          <w:sz w:val="24"/>
          <w:szCs w:val="24"/>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D758C10">
      <w:pPr>
        <w:pStyle w:val="6"/>
        <w:spacing w:line="360" w:lineRule="auto"/>
        <w:jc w:val="both"/>
        <w:rPr>
          <w:color w:val="auto"/>
          <w:sz w:val="24"/>
          <w:szCs w:val="24"/>
        </w:rPr>
      </w:pPr>
      <w:r>
        <w:rPr>
          <w:rFonts w:ascii="仿宋_GB2312" w:hAnsi="仿宋_GB2312" w:eastAsia="仿宋_GB2312" w:cs="仿宋_GB2312"/>
          <w:color w:val="auto"/>
          <w:sz w:val="24"/>
          <w:szCs w:val="24"/>
        </w:rPr>
        <w:t>各项评审因素的设置如下：</w:t>
      </w:r>
    </w:p>
    <w:p w14:paraId="503B568A">
      <w:pPr>
        <w:pStyle w:val="6"/>
        <w:spacing w:line="360" w:lineRule="auto"/>
        <w:jc w:val="both"/>
        <w:rPr>
          <w:color w:val="auto"/>
          <w:sz w:val="24"/>
          <w:szCs w:val="24"/>
        </w:rPr>
      </w:pPr>
      <w:r>
        <w:rPr>
          <w:rFonts w:ascii="仿宋_GB2312" w:hAnsi="仿宋_GB2312" w:eastAsia="仿宋_GB2312" w:cs="仿宋_GB2312"/>
          <w:color w:val="auto"/>
          <w:sz w:val="24"/>
          <w:szCs w:val="24"/>
        </w:rPr>
        <w:t>价格项（F1×A1）满分为30.0000分</w:t>
      </w:r>
    </w:p>
    <w:p w14:paraId="382251FB">
      <w:pPr>
        <w:pStyle w:val="6"/>
        <w:spacing w:line="360" w:lineRule="auto"/>
        <w:jc w:val="both"/>
        <w:rPr>
          <w:color w:val="auto"/>
          <w:sz w:val="24"/>
          <w:szCs w:val="24"/>
        </w:rPr>
      </w:pPr>
      <w:r>
        <w:rPr>
          <w:rFonts w:ascii="仿宋_GB2312" w:hAnsi="仿宋_GB2312" w:eastAsia="仿宋_GB2312" w:cs="仿宋_GB2312"/>
          <w:color w:val="auto"/>
          <w:sz w:val="24"/>
          <w:szCs w:val="24"/>
        </w:rPr>
        <w:t>满足招标文件要求且报价最低的为评审基准价，价格得分=（评审基准价/报价）×标准分值</w:t>
      </w:r>
    </w:p>
    <w:p w14:paraId="171288D4">
      <w:pPr>
        <w:pStyle w:val="6"/>
        <w:spacing w:line="360" w:lineRule="auto"/>
        <w:jc w:val="both"/>
        <w:rPr>
          <w:color w:val="auto"/>
          <w:sz w:val="24"/>
          <w:szCs w:val="24"/>
        </w:rPr>
      </w:pPr>
      <w:r>
        <w:rPr>
          <w:rFonts w:ascii="仿宋_GB2312" w:hAnsi="仿宋_GB2312" w:eastAsia="仿宋_GB2312" w:cs="仿宋_GB2312"/>
          <w:color w:val="auto"/>
          <w:sz w:val="24"/>
          <w:szCs w:val="24"/>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9"/>
        <w:gridCol w:w="1285"/>
        <w:gridCol w:w="1179"/>
        <w:gridCol w:w="5877"/>
      </w:tblGrid>
      <w:tr w14:paraId="55972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69" w:type="dxa"/>
          </w:tcPr>
          <w:p w14:paraId="04F97319">
            <w:pPr>
              <w:pStyle w:val="6"/>
              <w:spacing w:line="360" w:lineRule="auto"/>
              <w:jc w:val="both"/>
              <w:rPr>
                <w:color w:val="auto"/>
                <w:sz w:val="24"/>
                <w:szCs w:val="24"/>
              </w:rPr>
            </w:pPr>
            <w:r>
              <w:rPr>
                <w:rFonts w:ascii="仿宋_GB2312" w:hAnsi="仿宋_GB2312" w:eastAsia="仿宋_GB2312" w:cs="仿宋_GB2312"/>
                <w:color w:val="auto"/>
                <w:sz w:val="24"/>
                <w:szCs w:val="24"/>
              </w:rPr>
              <w:t>项目</w:t>
            </w:r>
          </w:p>
        </w:tc>
        <w:tc>
          <w:tcPr>
            <w:tcW w:w="1285" w:type="dxa"/>
          </w:tcPr>
          <w:p w14:paraId="62325B4F">
            <w:pPr>
              <w:pStyle w:val="6"/>
              <w:spacing w:line="360" w:lineRule="auto"/>
              <w:jc w:val="both"/>
              <w:rPr>
                <w:color w:val="auto"/>
                <w:sz w:val="24"/>
                <w:szCs w:val="24"/>
              </w:rPr>
            </w:pPr>
            <w:r>
              <w:rPr>
                <w:rFonts w:ascii="仿宋_GB2312" w:hAnsi="仿宋_GB2312" w:eastAsia="仿宋_GB2312" w:cs="仿宋_GB2312"/>
                <w:color w:val="auto"/>
                <w:sz w:val="24"/>
                <w:szCs w:val="24"/>
              </w:rPr>
              <w:t>适用对象</w:t>
            </w:r>
          </w:p>
        </w:tc>
        <w:tc>
          <w:tcPr>
            <w:tcW w:w="1179" w:type="dxa"/>
          </w:tcPr>
          <w:p w14:paraId="4A171D28">
            <w:pPr>
              <w:pStyle w:val="6"/>
              <w:spacing w:line="360" w:lineRule="auto"/>
              <w:jc w:val="both"/>
              <w:rPr>
                <w:color w:val="auto"/>
                <w:sz w:val="24"/>
                <w:szCs w:val="24"/>
              </w:rPr>
            </w:pPr>
            <w:r>
              <w:rPr>
                <w:rFonts w:ascii="仿宋_GB2312" w:hAnsi="仿宋_GB2312" w:eastAsia="仿宋_GB2312" w:cs="仿宋_GB2312"/>
                <w:color w:val="auto"/>
                <w:sz w:val="24"/>
                <w:szCs w:val="24"/>
              </w:rPr>
              <w:t>比例</w:t>
            </w:r>
          </w:p>
        </w:tc>
        <w:tc>
          <w:tcPr>
            <w:tcW w:w="5877" w:type="dxa"/>
          </w:tcPr>
          <w:p w14:paraId="3A8D89A7">
            <w:pPr>
              <w:pStyle w:val="6"/>
              <w:spacing w:line="360" w:lineRule="auto"/>
              <w:jc w:val="both"/>
              <w:rPr>
                <w:color w:val="auto"/>
                <w:sz w:val="24"/>
                <w:szCs w:val="24"/>
              </w:rPr>
            </w:pPr>
            <w:r>
              <w:rPr>
                <w:rFonts w:ascii="仿宋_GB2312" w:hAnsi="仿宋_GB2312" w:eastAsia="仿宋_GB2312" w:cs="仿宋_GB2312"/>
                <w:color w:val="auto"/>
                <w:sz w:val="24"/>
                <w:szCs w:val="24"/>
              </w:rPr>
              <w:t>描述</w:t>
            </w:r>
          </w:p>
        </w:tc>
      </w:tr>
      <w:tr w14:paraId="5FC17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9" w:type="dxa"/>
          </w:tcPr>
          <w:p w14:paraId="0C594C7E">
            <w:pPr>
              <w:pStyle w:val="6"/>
              <w:spacing w:line="360" w:lineRule="auto"/>
              <w:jc w:val="left"/>
              <w:rPr>
                <w:color w:val="auto"/>
                <w:sz w:val="24"/>
                <w:szCs w:val="24"/>
              </w:rPr>
            </w:pPr>
            <w:r>
              <w:rPr>
                <w:rFonts w:ascii="仿宋_GB2312" w:hAnsi="仿宋_GB2312" w:eastAsia="仿宋_GB2312" w:cs="仿宋_GB2312"/>
                <w:color w:val="auto"/>
                <w:sz w:val="24"/>
                <w:szCs w:val="24"/>
              </w:rPr>
              <w:t>小型、微型企业，监狱企业，残疾人福利性单位</w:t>
            </w:r>
          </w:p>
        </w:tc>
        <w:tc>
          <w:tcPr>
            <w:tcW w:w="1285" w:type="dxa"/>
          </w:tcPr>
          <w:p w14:paraId="4C2A1DBC">
            <w:pPr>
              <w:pStyle w:val="6"/>
              <w:spacing w:line="360" w:lineRule="auto"/>
              <w:jc w:val="left"/>
              <w:rPr>
                <w:color w:val="auto"/>
                <w:sz w:val="24"/>
                <w:szCs w:val="24"/>
              </w:rPr>
            </w:pPr>
            <w:r>
              <w:rPr>
                <w:rFonts w:ascii="仿宋_GB2312" w:hAnsi="仿宋_GB2312" w:eastAsia="仿宋_GB2312" w:cs="仿宋_GB2312"/>
                <w:color w:val="auto"/>
                <w:sz w:val="24"/>
                <w:szCs w:val="24"/>
              </w:rPr>
              <w:t>投标人或者联合体均为小型、微型企业</w:t>
            </w:r>
          </w:p>
        </w:tc>
        <w:tc>
          <w:tcPr>
            <w:tcW w:w="1179" w:type="dxa"/>
          </w:tcPr>
          <w:p w14:paraId="7E51958D">
            <w:pPr>
              <w:pStyle w:val="6"/>
              <w:spacing w:line="360" w:lineRule="auto"/>
              <w:jc w:val="right"/>
              <w:rPr>
                <w:color w:val="auto"/>
                <w:sz w:val="24"/>
                <w:szCs w:val="24"/>
              </w:rPr>
            </w:pPr>
            <w:r>
              <w:rPr>
                <w:rFonts w:ascii="仿宋_GB2312" w:hAnsi="仿宋_GB2312" w:eastAsia="仿宋_GB2312" w:cs="仿宋_GB2312"/>
                <w:color w:val="auto"/>
                <w:sz w:val="24"/>
                <w:szCs w:val="24"/>
              </w:rPr>
              <w:t>15.00%</w:t>
            </w:r>
          </w:p>
        </w:tc>
        <w:tc>
          <w:tcPr>
            <w:tcW w:w="5877" w:type="dxa"/>
          </w:tcPr>
          <w:p w14:paraId="5E7CFE17">
            <w:pPr>
              <w:pStyle w:val="6"/>
              <w:spacing w:line="360" w:lineRule="auto"/>
              <w:jc w:val="left"/>
              <w:rPr>
                <w:color w:val="auto"/>
                <w:sz w:val="24"/>
                <w:szCs w:val="24"/>
              </w:rPr>
            </w:pPr>
            <w:r>
              <w:rPr>
                <w:rFonts w:ascii="仿宋_GB2312" w:hAnsi="仿宋_GB2312" w:eastAsia="仿宋_GB2312" w:cs="仿宋_GB2312"/>
                <w:color w:val="auto"/>
                <w:sz w:val="24"/>
                <w:szCs w:val="24"/>
              </w:rPr>
              <w:t>一、根据财政部财库〔2020〕46号关于印发《政府采购促进中小企业发展管理办法》的通知和《福建省财政厅关于进一步加大政府采购支持中小企业力度的通知》（闽财规〔2022〕13号）执行，对小型和微型企业提供的货物或服务的价格给予15%（工程项目为3%）的扣除，用扣除后的价格参与价格部分的评审。（即所投全部产品或服务属于小型和微型企业产品或服务的，按其总报价的15%进行扣除，若供应商提供的货物既有中小企业制造货物，也有大型企业制造货物的，不享受中小企业扶持政策）。1.享受价格扣除的供应商应当同时符合以下条件：①符合《中小企业划分标准》中的小、微企业标准（工信部联企业〔2011〕300号）；②提供本企业制造的货物、承担的工程或者服务，或者提供其他小微企业制造的货物。2.联合体是否享受该扶持政策的规定：（不接受联合体投标的项目不适用于此款规定）。①以联合体形式参加政府采购活动，联合体各方均为中小企业的，联合体视同中小企业。其中，联合体各方均为小微企业的，联合体视同小微企业。②接受大中型企业与小微企业组成联合体或者允许大中型企业向一家或者多家小微企业分包的采购项目，对于联合协议或者分包意向协议约定小微企业的合同份额占到合同总金额30%以上的，对于联合体或者大中型企业的报价给予5%（工程项目为1%）的扣除，用扣除后的价格参加评审。3.下述情形，不享受小微企业优惠政策：①所投产品为进口产品的；②组成联合体或者接受分包的小微企业与联合体内其他企业、分包企业之间存在直接控股、管理关系的，不享受价格扣除优惠政策；③小型、微型企业将获得政府采购合同分包或转包给大型、中型企业，中型企业分包或转包给大型企业的；④中型、大型企业不享受该项优惠政策。小型、微型企业提供中型企业或大型企业制造的货物的，视同为中型企业。⑤所投产品为使用大型企业注册商标的货物的。4.投标人应提供下述证明材料：本项目属于</w:t>
            </w:r>
            <w:r>
              <w:rPr>
                <w:rFonts w:hint="eastAsia" w:ascii="仿宋_GB2312" w:hAnsi="仿宋_GB2312" w:eastAsia="仿宋_GB2312" w:cs="仿宋_GB2312"/>
                <w:color w:val="auto"/>
                <w:sz w:val="24"/>
                <w:szCs w:val="24"/>
                <w:lang w:val="en-US" w:eastAsia="zh-CN"/>
              </w:rPr>
              <w:t>服务</w:t>
            </w:r>
            <w:r>
              <w:rPr>
                <w:rFonts w:ascii="仿宋_GB2312" w:hAnsi="仿宋_GB2312" w:eastAsia="仿宋_GB2312" w:cs="仿宋_GB2312"/>
                <w:color w:val="auto"/>
                <w:sz w:val="24"/>
                <w:szCs w:val="24"/>
              </w:rPr>
              <w:t>类项目，采购标的所属行业为</w:t>
            </w:r>
            <w:r>
              <w:rPr>
                <w:rFonts w:hint="eastAsia" w:ascii="仿宋_GB2312" w:hAnsi="仿宋_GB2312" w:eastAsia="仿宋_GB2312" w:cs="仿宋_GB2312"/>
                <w:color w:val="auto"/>
                <w:sz w:val="24"/>
                <w:szCs w:val="24"/>
              </w:rPr>
              <w:t>租赁和商务服务业</w:t>
            </w:r>
            <w:r>
              <w:rPr>
                <w:rFonts w:ascii="仿宋_GB2312" w:hAnsi="仿宋_GB2312" w:eastAsia="仿宋_GB2312" w:cs="仿宋_GB2312"/>
                <w:color w:val="auto"/>
                <w:sz w:val="24"/>
                <w:szCs w:val="24"/>
              </w:rPr>
              <w:t>，投标人为小微企业的，投标人须按照《中小企业声明函》中规定的内容填写完整（即标的名称应为招标文件中的</w:t>
            </w:r>
            <w:r>
              <w:rPr>
                <w:rFonts w:hint="eastAsia" w:ascii="仿宋_GB2312" w:hAnsi="仿宋_GB2312" w:eastAsia="仿宋_GB2312" w:cs="仿宋_GB2312"/>
                <w:color w:val="auto"/>
                <w:sz w:val="24"/>
                <w:szCs w:val="24"/>
                <w:lang w:val="en-US" w:eastAsia="zh-CN"/>
              </w:rPr>
              <w:t>标的</w:t>
            </w:r>
            <w:r>
              <w:rPr>
                <w:rFonts w:ascii="仿宋_GB2312" w:hAnsi="仿宋_GB2312" w:eastAsia="仿宋_GB2312" w:cs="仿宋_GB2312"/>
                <w:color w:val="auto"/>
                <w:sz w:val="24"/>
                <w:szCs w:val="24"/>
              </w:rPr>
              <w:t>名称，行业名称即为招标文件明确的采购标的对应的所属行业名称）若投标人未按上述要求填写的，则不予认定为小微企业。二、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三、根据财库〔2017〕141号文《关于促进残疾人就业政府采购政策的通知》的规定，在政府采购活动中，残疾人福利性单位视同小型、微型企业，享受预留份额、评审中价格扣除等促进中小企业发展的政府采购政策。根据福建省财政厅福建省民政厅福建省残疾人联合会《关于进一步落实政府采购支持残疾人就业政策的通知》规定，对于非专门面向中小企业的项目，对残疾人福利性单位制造的货物、承担的工程或服务价格按照《福建省财政厅关于进一步加大政府采购支持中小企业力度的通知》（闽财规〔2022〕13号）执行；对残疾人福利性单位与其他组织组成联合体参与政府采购活动的，残疾人福利性单位的协议合同金额占总合同金额30%以上的，给予联合体合同金额3%的价格扣除。残疾人福利性单位参加政府采购活动时，残疾人福利性单位享受价格扣除的货物、服务或工程是指只由本单位制造的货物、承担的工程或服务，或者只由其他残疾人福利性单位制造的货物（不包括使用非残疾人福利性单位注册商标的货物），供应商应当提供财库〔2017〕141号文规定格式的《残疾人福利性单位声明函》及标明具体哪些货物是其本单位制造的货物，或者是由其他残疾人福利性单位制造的货物（不包括使用非残疾人福利性单位注册商标的货物），仅有标明部分的货物才能启动价格扣除。残疾人福利性单位属于小型、微型企业的，不重复享受政策。中标人为残疾人福利性单位的，采购代理机构将在中标、成交结果同时公告其《残疾人福利性单位声明函》，接受社会监督。如发现供应商提供的《残疾人福利性单位声明函》与事实不符的，视为其提供虚假材料谋取中标、成交，其中标、成交无效，并依照《政府采购法》第七十七条第一款的规定追究法律责任。</w:t>
            </w:r>
          </w:p>
        </w:tc>
      </w:tr>
    </w:tbl>
    <w:p w14:paraId="2EF7180B">
      <w:pPr>
        <w:pStyle w:val="6"/>
        <w:spacing w:line="360" w:lineRule="auto"/>
        <w:jc w:val="both"/>
        <w:rPr>
          <w:rFonts w:hint="default" w:eastAsia="仿宋_GB2312"/>
          <w:color w:val="auto"/>
          <w:sz w:val="24"/>
          <w:szCs w:val="24"/>
          <w:lang w:val="en-US" w:eastAsia="zh-CN"/>
        </w:rPr>
      </w:pPr>
      <w:r>
        <w:rPr>
          <w:rFonts w:ascii="仿宋_GB2312" w:hAnsi="仿宋_GB2312" w:eastAsia="仿宋_GB2312" w:cs="仿宋_GB2312"/>
          <w:color w:val="auto"/>
          <w:sz w:val="24"/>
          <w:szCs w:val="24"/>
        </w:rPr>
        <w:t>优先类节能产品、环境标志产品的价格扣除规则如下</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无</w:t>
      </w:r>
    </w:p>
    <w:p w14:paraId="1A917471">
      <w:pPr>
        <w:pStyle w:val="6"/>
        <w:spacing w:line="360" w:lineRule="auto"/>
        <w:jc w:val="both"/>
        <w:rPr>
          <w:color w:val="auto"/>
          <w:sz w:val="24"/>
          <w:szCs w:val="24"/>
        </w:rPr>
      </w:pPr>
      <w:r>
        <w:rPr>
          <w:rFonts w:ascii="仿宋_GB2312" w:hAnsi="仿宋_GB2312" w:eastAsia="仿宋_GB2312" w:cs="仿宋_GB2312"/>
          <w:color w:val="auto"/>
          <w:sz w:val="24"/>
          <w:szCs w:val="24"/>
        </w:rPr>
        <w:t>其他：无</w:t>
      </w:r>
    </w:p>
    <w:p w14:paraId="330D470E">
      <w:pPr>
        <w:pStyle w:val="6"/>
        <w:spacing w:line="360" w:lineRule="auto"/>
        <w:jc w:val="both"/>
        <w:rPr>
          <w:color w:val="auto"/>
          <w:sz w:val="24"/>
          <w:szCs w:val="24"/>
        </w:rPr>
      </w:pPr>
      <w:r>
        <w:rPr>
          <w:rFonts w:ascii="仿宋_GB2312" w:hAnsi="仿宋_GB2312" w:eastAsia="仿宋_GB2312" w:cs="仿宋_GB2312"/>
          <w:color w:val="auto"/>
          <w:sz w:val="24"/>
          <w:szCs w:val="24"/>
        </w:rPr>
        <w:t>技术项（F2×A2）满分为</w:t>
      </w:r>
      <w:r>
        <w:rPr>
          <w:rFonts w:hint="eastAsia" w:ascii="仿宋_GB2312" w:hAnsi="仿宋_GB2312" w:eastAsia="仿宋_GB2312" w:cs="仿宋_GB2312"/>
          <w:color w:val="auto"/>
          <w:sz w:val="24"/>
          <w:szCs w:val="24"/>
          <w:lang w:val="en-US" w:eastAsia="zh-CN"/>
        </w:rPr>
        <w:t>54</w:t>
      </w:r>
      <w:r>
        <w:rPr>
          <w:rFonts w:ascii="仿宋_GB2312" w:hAnsi="仿宋_GB2312" w:eastAsia="仿宋_GB2312" w:cs="仿宋_GB2312"/>
          <w:color w:val="auto"/>
          <w:sz w:val="24"/>
          <w:szCs w:val="24"/>
        </w:rP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28"/>
        <w:gridCol w:w="1056"/>
        <w:gridCol w:w="1004"/>
        <w:gridCol w:w="5936"/>
      </w:tblGrid>
      <w:tr w14:paraId="2B7A7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tcPr>
          <w:p w14:paraId="785AE54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954" w:type="dxa"/>
          </w:tcPr>
          <w:p w14:paraId="7EAF4D50">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1004" w:type="dxa"/>
          </w:tcPr>
          <w:p w14:paraId="24AFD6C7">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是否客观项</w:t>
            </w:r>
          </w:p>
        </w:tc>
        <w:tc>
          <w:tcPr>
            <w:tcW w:w="5936" w:type="dxa"/>
          </w:tcPr>
          <w:p w14:paraId="386D430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描述</w:t>
            </w:r>
          </w:p>
        </w:tc>
      </w:tr>
      <w:tr w14:paraId="326F7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3A52CE2A">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技术响应情况</w:t>
            </w:r>
          </w:p>
        </w:tc>
        <w:tc>
          <w:tcPr>
            <w:tcW w:w="954" w:type="dxa"/>
            <w:vAlign w:val="center"/>
          </w:tcPr>
          <w:p w14:paraId="1ADCE832">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30.0000</w:t>
            </w:r>
          </w:p>
        </w:tc>
        <w:tc>
          <w:tcPr>
            <w:tcW w:w="1004" w:type="dxa"/>
            <w:vAlign w:val="center"/>
          </w:tcPr>
          <w:p w14:paraId="23BB98B7">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50874086">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投标人对招标文件第五章“二、技术和服务要求”的逐项响应情况进行评分：完全满足招标文件要求的得30分；技术参数有负偏离的，每负偏离一项扣3分（共10项，合计30分），扣完为止，正偏离不加分。投标人须在《技术和服务要求响应表》中逐项列明是否偏离，并对其真实性负责。</w:t>
            </w:r>
          </w:p>
        </w:tc>
      </w:tr>
      <w:tr w14:paraId="69CD7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0496065F">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投放栏目配置方案1</w:t>
            </w:r>
          </w:p>
        </w:tc>
        <w:tc>
          <w:tcPr>
            <w:tcW w:w="954" w:type="dxa"/>
            <w:vAlign w:val="center"/>
          </w:tcPr>
          <w:p w14:paraId="43D36EE1">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04" w:type="dxa"/>
            <w:vAlign w:val="center"/>
          </w:tcPr>
          <w:p w14:paraId="53706420">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否</w:t>
            </w:r>
          </w:p>
        </w:tc>
        <w:tc>
          <w:tcPr>
            <w:tcW w:w="5936" w:type="dxa"/>
            <w:vAlign w:val="top"/>
          </w:tcPr>
          <w:p w14:paraId="713E2F39">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投标人针对本项目提供的投放栏目配置方案（包括但不限于：①播放次数、②播放时段，③播放方案等），由评标委员会进行评分：提供的方案包含以上全部要点、内容与要点相符、内容详实、各要点内容之间关联性强，逻辑清晰，且按现有客观实际情况可以有效实施的得3分；提供的方案包含以上全部要点、内容与要点相符，但仅有纲要内容简略，未展开阐述的得2.5分；方案所包含的要点有缺漏的得2分；未提供或内容存在错误的不得分。</w:t>
            </w:r>
          </w:p>
        </w:tc>
      </w:tr>
      <w:tr w14:paraId="75925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3D87820F">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投放栏目配置方案2</w:t>
            </w:r>
          </w:p>
        </w:tc>
        <w:tc>
          <w:tcPr>
            <w:tcW w:w="954" w:type="dxa"/>
            <w:vAlign w:val="center"/>
          </w:tcPr>
          <w:p w14:paraId="5FED27B8">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04" w:type="dxa"/>
            <w:vAlign w:val="center"/>
          </w:tcPr>
          <w:p w14:paraId="71B49257">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否</w:t>
            </w:r>
          </w:p>
        </w:tc>
        <w:tc>
          <w:tcPr>
            <w:tcW w:w="5936" w:type="dxa"/>
            <w:vAlign w:val="top"/>
          </w:tcPr>
          <w:p w14:paraId="1CAA5A9B">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投标人针对本项目提供的投放栏目配置方案（包括但不限于：对福建旅游形象广告片在中央电视台投放栏目位置的受关注度以及与宣传主题的契合度情况），由评标委员会进行评分：提供的方案包含以上全部要点，该时段受关注度高，与福建旅游形象广告宣传主题完全契合，可最大程度满足采购人服务需求的得3分；提供的方案包含以上全部要点，关注度较高但契合程度略有欠缺，或契合程度较高但关注度略有欠缺，但满足采购服务需求的得2.5分；方案所包含的要点有缺漏的得2分；未提供的不得分。</w:t>
            </w:r>
          </w:p>
        </w:tc>
      </w:tr>
      <w:tr w14:paraId="21E9F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568C9981">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投放栏目配置方案3</w:t>
            </w:r>
          </w:p>
        </w:tc>
        <w:tc>
          <w:tcPr>
            <w:tcW w:w="954" w:type="dxa"/>
            <w:vAlign w:val="center"/>
          </w:tcPr>
          <w:p w14:paraId="4C17D72A">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04" w:type="dxa"/>
            <w:vAlign w:val="center"/>
          </w:tcPr>
          <w:p w14:paraId="24A0514F">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是</w:t>
            </w:r>
          </w:p>
        </w:tc>
        <w:tc>
          <w:tcPr>
            <w:tcW w:w="5936" w:type="dxa"/>
            <w:vAlign w:val="top"/>
          </w:tcPr>
          <w:p w14:paraId="6722936B">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投标人针对本项目提供的投放栏目配置方案（包括但不限于：对福建旅游形象广告片在中央电视台投放栏目位置【以中央电视台19时播出的《新闻联播》栏目为参考，该栏目播出前，越临近的时段资源越优，排名越前】），由评标委员会进行评分：时段资源排名前4的得3分，时段资源排名前5-8的得2分，时段资源排名9-12的得1分；其余不得分。</w:t>
            </w:r>
          </w:p>
        </w:tc>
      </w:tr>
      <w:tr w14:paraId="261D5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519B3485">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项目方案设计完整性</w:t>
            </w:r>
          </w:p>
        </w:tc>
        <w:tc>
          <w:tcPr>
            <w:tcW w:w="954" w:type="dxa"/>
            <w:vAlign w:val="center"/>
          </w:tcPr>
          <w:p w14:paraId="67099963">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04" w:type="dxa"/>
            <w:vAlign w:val="center"/>
          </w:tcPr>
          <w:p w14:paraId="4C464E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512006A2">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根据投标人针对本项目提供的服务质量保证措施、应急解决方案及沟通机制等3方面进行评分。全部具备上述内容且完整的得3分，每缺少一个内容扣1分，扣完为止，未提供的不得分。</w:t>
            </w:r>
          </w:p>
        </w:tc>
      </w:tr>
      <w:tr w14:paraId="2ED43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28EEBDC8">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增值服务1</w:t>
            </w:r>
          </w:p>
        </w:tc>
        <w:tc>
          <w:tcPr>
            <w:tcW w:w="954" w:type="dxa"/>
            <w:vAlign w:val="center"/>
          </w:tcPr>
          <w:p w14:paraId="634D8B06">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04" w:type="dxa"/>
            <w:vAlign w:val="center"/>
          </w:tcPr>
          <w:p w14:paraId="7F51A8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257A4961">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投标人承诺有提供在境外旅游市场宣传平台推广的得3分，需提供承诺函并加盖投标人公章，格式自拟，未承诺或承诺不满足要求的本项不得分。</w:t>
            </w:r>
          </w:p>
        </w:tc>
      </w:tr>
      <w:tr w14:paraId="3DDE2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4B5793A9">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增值服务2</w:t>
            </w:r>
          </w:p>
        </w:tc>
        <w:tc>
          <w:tcPr>
            <w:tcW w:w="954" w:type="dxa"/>
            <w:vAlign w:val="center"/>
          </w:tcPr>
          <w:p w14:paraId="31C55843">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2.0000</w:t>
            </w:r>
          </w:p>
        </w:tc>
        <w:tc>
          <w:tcPr>
            <w:tcW w:w="1004" w:type="dxa"/>
            <w:vAlign w:val="center"/>
          </w:tcPr>
          <w:p w14:paraId="4E981DA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6CD6BA3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投标人承诺有提供国家级旅游市场宣传平台广告的得2分，需提供承诺函并加盖投标人公章，格式自拟，未承诺或承诺不满足要求的本项不得分。</w:t>
            </w:r>
          </w:p>
        </w:tc>
      </w:tr>
      <w:tr w14:paraId="2902A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18FFD868">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增值服务3</w:t>
            </w:r>
          </w:p>
        </w:tc>
        <w:tc>
          <w:tcPr>
            <w:tcW w:w="954" w:type="dxa"/>
            <w:vAlign w:val="center"/>
          </w:tcPr>
          <w:p w14:paraId="7D5A54BD">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1.0000</w:t>
            </w:r>
          </w:p>
        </w:tc>
        <w:tc>
          <w:tcPr>
            <w:tcW w:w="1004" w:type="dxa"/>
            <w:vAlign w:val="center"/>
          </w:tcPr>
          <w:p w14:paraId="07BA3E3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501ECCE8">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投标人承诺有提供省级宣传平台的得1分，需提供承诺函并加盖投标人公章，格式自拟，未承诺或承诺不满足要求的本项不得分。</w:t>
            </w:r>
          </w:p>
        </w:tc>
      </w:tr>
      <w:tr w14:paraId="7F4A4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0417BB8C">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增值服务4</w:t>
            </w:r>
          </w:p>
        </w:tc>
        <w:tc>
          <w:tcPr>
            <w:tcW w:w="954" w:type="dxa"/>
            <w:vAlign w:val="center"/>
          </w:tcPr>
          <w:p w14:paraId="37A13CF6">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04" w:type="dxa"/>
            <w:vAlign w:val="center"/>
          </w:tcPr>
          <w:p w14:paraId="05D99D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298D929A">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投标人承诺能提供编辑制作202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年央视“清新福建”15秒广告片服务，且价格包含在投标总价中的得3分，需提供承诺函并加盖投标人公章，格式自拟，未承诺或承诺不满足要求的本项不得分。</w:t>
            </w:r>
          </w:p>
        </w:tc>
      </w:tr>
      <w:tr w14:paraId="26814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vAlign w:val="center"/>
          </w:tcPr>
          <w:p w14:paraId="4E46E5F4">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评估报告</w:t>
            </w:r>
          </w:p>
        </w:tc>
        <w:tc>
          <w:tcPr>
            <w:tcW w:w="954" w:type="dxa"/>
            <w:vAlign w:val="center"/>
          </w:tcPr>
          <w:p w14:paraId="32795E78">
            <w:pPr>
              <w:pStyle w:val="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04" w:type="dxa"/>
            <w:vAlign w:val="center"/>
          </w:tcPr>
          <w:p w14:paraId="52B845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5FD716D4">
            <w:pPr>
              <w:pStyle w:val="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投标人承诺若中标后，必须向采购人同时提供每月第三方监测报告、每季度和年度的广告投放效果评估报告的得3分。未承诺或承诺不满足要求的本项不得分。</w:t>
            </w:r>
          </w:p>
        </w:tc>
      </w:tr>
    </w:tbl>
    <w:p w14:paraId="09EFB8E1">
      <w:pPr>
        <w:pStyle w:val="6"/>
        <w:spacing w:line="360" w:lineRule="auto"/>
        <w:jc w:val="both"/>
        <w:rPr>
          <w:color w:val="auto"/>
          <w:sz w:val="24"/>
          <w:szCs w:val="24"/>
        </w:rPr>
      </w:pPr>
      <w:r>
        <w:rPr>
          <w:rFonts w:ascii="仿宋_GB2312" w:hAnsi="仿宋_GB2312" w:eastAsia="仿宋_GB2312" w:cs="仿宋_GB2312"/>
          <w:color w:val="auto"/>
          <w:sz w:val="24"/>
          <w:szCs w:val="24"/>
        </w:rPr>
        <w:t>商务项（F3×A3）满分为1</w:t>
      </w:r>
      <w:r>
        <w:rPr>
          <w:rFonts w:hint="eastAsia" w:ascii="仿宋_GB2312" w:hAnsi="仿宋_GB2312" w:eastAsia="仿宋_GB2312" w:cs="仿宋_GB2312"/>
          <w:color w:val="auto"/>
          <w:sz w:val="24"/>
          <w:szCs w:val="24"/>
          <w:lang w:val="en-US" w:eastAsia="zh-CN"/>
        </w:rPr>
        <w:t>6</w:t>
      </w:r>
      <w:r>
        <w:rPr>
          <w:rFonts w:ascii="仿宋_GB2312" w:hAnsi="仿宋_GB2312" w:eastAsia="仿宋_GB2312" w:cs="仿宋_GB2312"/>
          <w:color w:val="auto"/>
          <w:sz w:val="24"/>
          <w:szCs w:val="24"/>
        </w:rP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3"/>
        <w:gridCol w:w="966"/>
        <w:gridCol w:w="1030"/>
        <w:gridCol w:w="5936"/>
      </w:tblGrid>
      <w:tr w14:paraId="2F7AB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3" w:type="dxa"/>
          </w:tcPr>
          <w:p w14:paraId="5868284A">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966" w:type="dxa"/>
          </w:tcPr>
          <w:p w14:paraId="5501953F">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1030" w:type="dxa"/>
          </w:tcPr>
          <w:p w14:paraId="55C86D09">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是否客观项</w:t>
            </w:r>
          </w:p>
        </w:tc>
        <w:tc>
          <w:tcPr>
            <w:tcW w:w="5936" w:type="dxa"/>
          </w:tcPr>
          <w:p w14:paraId="7618DEA4">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描述</w:t>
            </w:r>
          </w:p>
        </w:tc>
      </w:tr>
      <w:tr w14:paraId="1E8B9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3" w:type="dxa"/>
            <w:vAlign w:val="center"/>
          </w:tcPr>
          <w:p w14:paraId="055799F3">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业绩</w:t>
            </w:r>
          </w:p>
        </w:tc>
        <w:tc>
          <w:tcPr>
            <w:tcW w:w="966" w:type="dxa"/>
            <w:vAlign w:val="center"/>
          </w:tcPr>
          <w:p w14:paraId="2EB9B63D">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30" w:type="dxa"/>
            <w:vAlign w:val="center"/>
          </w:tcPr>
          <w:p w14:paraId="1E123F0C">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3B5C9265">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根据投标人提供20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年1月1日起至本项目截标时间止（以合同签订时间为准）已独立完成同类业绩（广告投放）情况进行评分：每项业绩得0.5分，满分3分。注：投标人应如实提供业绩证明文件，每份业绩须提供中标公告（提供相关网站中标公告的下载网页并注明网址）、中标通知书复印件、采购合同文本复印件以及能够证明该业绩项目已经采购人验收合格的相关证明文件复印件（原件备查）。未提供或提供不全者不得分。[评委会将保留要求投标人提供原件予以核查的权利；评标过程中如发现填报不实，本项不得分；合同履行过程中发现本项有虚假者，取消其中标资格，并追究相应的法律责任和进行相应的赔偿。</w:t>
            </w:r>
          </w:p>
        </w:tc>
      </w:tr>
      <w:tr w14:paraId="7636F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3" w:type="dxa"/>
            <w:vAlign w:val="center"/>
          </w:tcPr>
          <w:p w14:paraId="1BB0B8AE">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综合实力1</w:t>
            </w:r>
          </w:p>
        </w:tc>
        <w:tc>
          <w:tcPr>
            <w:tcW w:w="966" w:type="dxa"/>
            <w:vAlign w:val="center"/>
          </w:tcPr>
          <w:p w14:paraId="70D40458">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1.0000</w:t>
            </w:r>
          </w:p>
        </w:tc>
        <w:tc>
          <w:tcPr>
            <w:tcW w:w="1030" w:type="dxa"/>
            <w:vAlign w:val="center"/>
          </w:tcPr>
          <w:p w14:paraId="4B5563E7">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5E96976D">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投标人具有中央电视台颁发的有效的4A级信用广告代理公司资质证书复印件的得1分，未提供的不得分。</w:t>
            </w:r>
          </w:p>
        </w:tc>
      </w:tr>
      <w:tr w14:paraId="40760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3" w:type="dxa"/>
            <w:vAlign w:val="center"/>
          </w:tcPr>
          <w:p w14:paraId="60713B17">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综合实力2</w:t>
            </w:r>
          </w:p>
        </w:tc>
        <w:tc>
          <w:tcPr>
            <w:tcW w:w="966" w:type="dxa"/>
            <w:vAlign w:val="center"/>
          </w:tcPr>
          <w:p w14:paraId="429770D6">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30" w:type="dxa"/>
            <w:vAlign w:val="center"/>
          </w:tcPr>
          <w:p w14:paraId="65950502">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3C65EC72">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根据投标人的综合实力情况（评审因素：政府部门颁发的荣誉、信誉等）进行评分：每提供一份相关认证、荣誉的得1分，满分3分，未提供任何材料的不得分。</w:t>
            </w:r>
          </w:p>
        </w:tc>
      </w:tr>
      <w:tr w14:paraId="049E1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3" w:type="dxa"/>
            <w:vAlign w:val="center"/>
          </w:tcPr>
          <w:p w14:paraId="2654C48B">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服务评价</w:t>
            </w:r>
          </w:p>
        </w:tc>
        <w:tc>
          <w:tcPr>
            <w:tcW w:w="966" w:type="dxa"/>
            <w:vAlign w:val="center"/>
          </w:tcPr>
          <w:p w14:paraId="37960BB7">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30" w:type="dxa"/>
            <w:vAlign w:val="center"/>
          </w:tcPr>
          <w:p w14:paraId="61F811BF">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w:t>
            </w:r>
          </w:p>
        </w:tc>
        <w:tc>
          <w:tcPr>
            <w:tcW w:w="5936" w:type="dxa"/>
            <w:vAlign w:val="top"/>
          </w:tcPr>
          <w:p w14:paraId="46C08687">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根据投标人提供的自20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年1月1日起至投标截止时间止（以合同签订日期为准），由投标人自身已完成的或正在履行中的与本次同类型项目业主满意度评价情况进行评分，每提供一份服务满意度评价证明材料（评价为满意或好或优或90分及以上或同等评价）的得1分,满分3分。须提供采购合同复印件及满意度评价表，否则不得分。</w:t>
            </w:r>
          </w:p>
        </w:tc>
      </w:tr>
      <w:tr w14:paraId="5D238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3" w:type="dxa"/>
            <w:vAlign w:val="center"/>
          </w:tcPr>
          <w:p w14:paraId="0B5552CB">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服务团队配置方案1</w:t>
            </w:r>
          </w:p>
        </w:tc>
        <w:tc>
          <w:tcPr>
            <w:tcW w:w="966" w:type="dxa"/>
            <w:vAlign w:val="center"/>
          </w:tcPr>
          <w:p w14:paraId="30FBE67A">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30" w:type="dxa"/>
            <w:vAlign w:val="center"/>
          </w:tcPr>
          <w:p w14:paraId="5AEF92ED">
            <w:pPr>
              <w:pStyle w:val="6"/>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否</w:t>
            </w:r>
          </w:p>
        </w:tc>
        <w:tc>
          <w:tcPr>
            <w:tcW w:w="5936" w:type="dxa"/>
            <w:vAlign w:val="top"/>
          </w:tcPr>
          <w:p w14:paraId="41FB9522">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根据投标人针对本项目配备的服务团队配置方案情况（包括但不限于：①人员配置、架构，②团队人员专业类型（含广告类、宣传类、旅游类、新闻类等与本项目相关的专业），③团队人员旅游从业经历等），由评标委员会进行评分：提供的方案包含以上全部要点、内容与要点相符、内容详实、各要点内容之间关联性强，逻辑清晰，且按现有客观实际情况可以有效实施的得3分；提供的方案包含以上全部要点、内容与要点相符，但仅有纲要内容简略，未展开阐述的得2.5分；方案所包含的要点有缺漏的得2分；未提供或内容存在错误的不得分。</w:t>
            </w:r>
          </w:p>
        </w:tc>
      </w:tr>
      <w:tr w14:paraId="4B5CC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3" w:type="dxa"/>
            <w:vAlign w:val="center"/>
          </w:tcPr>
          <w:p w14:paraId="16BF5603">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服务团队配置方案2</w:t>
            </w:r>
          </w:p>
        </w:tc>
        <w:tc>
          <w:tcPr>
            <w:tcW w:w="966" w:type="dxa"/>
            <w:vAlign w:val="center"/>
          </w:tcPr>
          <w:p w14:paraId="5ED7C7EF">
            <w:pPr>
              <w:pStyle w:val="6"/>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3.0000</w:t>
            </w:r>
          </w:p>
        </w:tc>
        <w:tc>
          <w:tcPr>
            <w:tcW w:w="1030" w:type="dxa"/>
            <w:vAlign w:val="center"/>
          </w:tcPr>
          <w:p w14:paraId="2E168341">
            <w:pPr>
              <w:pStyle w:val="6"/>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是</w:t>
            </w:r>
          </w:p>
        </w:tc>
        <w:tc>
          <w:tcPr>
            <w:tcW w:w="5936" w:type="dxa"/>
            <w:vAlign w:val="top"/>
          </w:tcPr>
          <w:p w14:paraId="0319F83C">
            <w:pPr>
              <w:pStyle w:val="6"/>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根据投标人拟投入负责本项目团队人员达到15人以上（含15人）的得3分，14-10人得2分，不满10人的不得分，需提供人员清单，及在投标人单位的投标截止时间前六个月（不含投标截止时间的当月）中任一月份的社会保险凭据复印件，未提供或提供不全的不得分。</w:t>
            </w:r>
          </w:p>
        </w:tc>
      </w:tr>
    </w:tbl>
    <w:p w14:paraId="0BB39C10">
      <w:pPr>
        <w:pStyle w:val="6"/>
        <w:spacing w:line="360" w:lineRule="auto"/>
        <w:jc w:val="both"/>
        <w:rPr>
          <w:color w:val="auto"/>
          <w:sz w:val="24"/>
          <w:szCs w:val="24"/>
        </w:rPr>
      </w:pPr>
      <w:r>
        <w:rPr>
          <w:rFonts w:ascii="仿宋_GB2312" w:hAnsi="仿宋_GB2312" w:eastAsia="仿宋_GB2312" w:cs="仿宋_GB2312"/>
          <w:color w:val="auto"/>
          <w:sz w:val="24"/>
          <w:szCs w:val="24"/>
        </w:rPr>
        <w:t>※除本章第6.3条第（3）款规定情形和落实政府采购政策需进行的价格扣除情形外，不能对投标人的投标报价进行任何调整。</w:t>
      </w:r>
    </w:p>
    <w:p w14:paraId="6DF3F161">
      <w:pPr>
        <w:pStyle w:val="6"/>
        <w:spacing w:line="360" w:lineRule="auto"/>
        <w:jc w:val="both"/>
        <w:rPr>
          <w:color w:val="auto"/>
          <w:sz w:val="24"/>
          <w:szCs w:val="24"/>
        </w:rPr>
      </w:pPr>
      <w:r>
        <w:rPr>
          <w:rFonts w:ascii="仿宋_GB2312" w:hAnsi="仿宋_GB2312" w:eastAsia="仿宋_GB2312" w:cs="仿宋_GB2312"/>
          <w:color w:val="auto"/>
          <w:sz w:val="24"/>
          <w:szCs w:val="24"/>
        </w:rPr>
        <w:t>（3）中标候选人排列规则顺序如下：</w:t>
      </w:r>
    </w:p>
    <w:p w14:paraId="03E4AC49">
      <w:pPr>
        <w:pStyle w:val="6"/>
        <w:spacing w:line="360" w:lineRule="auto"/>
        <w:jc w:val="both"/>
        <w:rPr>
          <w:color w:val="auto"/>
          <w:sz w:val="24"/>
          <w:szCs w:val="24"/>
        </w:rPr>
      </w:pPr>
      <w:r>
        <w:rPr>
          <w:rFonts w:ascii="仿宋_GB2312" w:hAnsi="仿宋_GB2312" w:eastAsia="仿宋_GB2312" w:cs="仿宋_GB2312"/>
          <w:color w:val="auto"/>
          <w:sz w:val="24"/>
          <w:szCs w:val="24"/>
        </w:rPr>
        <w:t>a.按照评标总得分（FA）由高到低顺序排列。</w:t>
      </w:r>
    </w:p>
    <w:p w14:paraId="245815FA">
      <w:pPr>
        <w:pStyle w:val="6"/>
        <w:spacing w:line="360" w:lineRule="auto"/>
        <w:jc w:val="both"/>
        <w:rPr>
          <w:color w:val="auto"/>
          <w:sz w:val="24"/>
          <w:szCs w:val="24"/>
        </w:rPr>
      </w:pPr>
      <w:r>
        <w:rPr>
          <w:rFonts w:ascii="仿宋_GB2312" w:hAnsi="仿宋_GB2312" w:eastAsia="仿宋_GB2312" w:cs="仿宋_GB2312"/>
          <w:color w:val="auto"/>
          <w:sz w:val="24"/>
          <w:szCs w:val="24"/>
        </w:rPr>
        <w:t>b.评标总得分（FA）相同的，按照评标价（即价格扣除后的投标报价）由低到高顺序排列。</w:t>
      </w:r>
    </w:p>
    <w:p w14:paraId="52D01F2B">
      <w:pPr>
        <w:pStyle w:val="6"/>
        <w:spacing w:line="360" w:lineRule="auto"/>
        <w:jc w:val="both"/>
        <w:rPr>
          <w:color w:val="auto"/>
          <w:sz w:val="24"/>
          <w:szCs w:val="24"/>
        </w:rPr>
      </w:pPr>
      <w:r>
        <w:rPr>
          <w:rFonts w:ascii="仿宋_GB2312" w:hAnsi="仿宋_GB2312" w:eastAsia="仿宋_GB2312" w:cs="仿宋_GB2312"/>
          <w:color w:val="auto"/>
          <w:sz w:val="24"/>
          <w:szCs w:val="24"/>
        </w:rPr>
        <w:t>c.评标总得分（FA）且评标价（即价格扣除后的投标报价）相同的并列。</w:t>
      </w:r>
    </w:p>
    <w:p w14:paraId="799910F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8、其他规定</w:t>
      </w:r>
    </w:p>
    <w:p w14:paraId="4070FF7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8.1评标应全程保密且不得透露给任一投标人或与评标工作无关的人员。</w:t>
      </w:r>
    </w:p>
    <w:p w14:paraId="3BA718A2">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8.2评标将进行全程实时录音录像，录音录像资料随采购文件一并存档。</w:t>
      </w:r>
    </w:p>
    <w:p w14:paraId="20D2DF24">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48753E9F">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8.4其他：</w:t>
      </w:r>
    </w:p>
    <w:p w14:paraId="47C6FFA8">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无</w:t>
      </w:r>
    </w:p>
    <w:p w14:paraId="27BC86E3">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1694EE9">
      <w:pPr>
        <w:pStyle w:val="6"/>
        <w:jc w:val="center"/>
        <w:outlineLvl w:val="1"/>
        <w:rPr>
          <w:color w:val="auto"/>
        </w:rPr>
      </w:pPr>
      <w:r>
        <w:rPr>
          <w:rFonts w:ascii="仿宋_GB2312" w:hAnsi="仿宋_GB2312" w:eastAsia="仿宋_GB2312" w:cs="仿宋_GB2312"/>
          <w:b/>
          <w:color w:val="auto"/>
          <w:sz w:val="36"/>
        </w:rPr>
        <w:t>第五章招标内容及要求</w:t>
      </w:r>
    </w:p>
    <w:p w14:paraId="53251589">
      <w:pPr>
        <w:pStyle w:val="6"/>
        <w:jc w:val="both"/>
        <w:outlineLvl w:val="2"/>
        <w:rPr>
          <w:color w:val="auto"/>
        </w:rPr>
      </w:pPr>
      <w:r>
        <w:rPr>
          <w:rFonts w:ascii="仿宋_GB2312" w:hAnsi="仿宋_GB2312" w:eastAsia="仿宋_GB2312" w:cs="仿宋_GB2312"/>
          <w:b/>
          <w:color w:val="auto"/>
          <w:sz w:val="28"/>
        </w:rPr>
        <w:t>一、项目概况（采购标的）</w:t>
      </w:r>
    </w:p>
    <w:p w14:paraId="002CB139">
      <w:pPr>
        <w:pStyle w:val="6"/>
        <w:spacing w:line="360" w:lineRule="auto"/>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本次项目为福建省文化和旅游厅2026年投放央视《新闻联播》提示收看形象广告项目，采用公开招标采购方式确定执行单位。</w:t>
      </w:r>
    </w:p>
    <w:p w14:paraId="6CD5A85A">
      <w:pPr>
        <w:pStyle w:val="6"/>
        <w:jc w:val="both"/>
        <w:outlineLvl w:val="2"/>
        <w:rPr>
          <w:color w:val="auto"/>
        </w:rPr>
      </w:pPr>
      <w:r>
        <w:rPr>
          <w:rFonts w:ascii="仿宋_GB2312" w:hAnsi="仿宋_GB2312" w:eastAsia="仿宋_GB2312" w:cs="仿宋_GB2312"/>
          <w:b/>
          <w:color w:val="auto"/>
          <w:sz w:val="28"/>
        </w:rPr>
        <w:t>二、技术和服务要求（以“★”标示的内容为不允许负偏离的实质性要求）</w:t>
      </w:r>
    </w:p>
    <w:p w14:paraId="21EF92FF">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2.1投放内容：采用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遇见瑰宝 魅力世遗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观山阅海1号风景”“古厝非遗 人文荟萃”“畅游福地 福韵绵长”</w:t>
      </w:r>
      <w:r>
        <w:rPr>
          <w:rFonts w:hint="eastAsia" w:ascii="仿宋" w:hAnsi="仿宋" w:eastAsia="仿宋" w:cs="仿宋"/>
          <w:color w:val="auto"/>
          <w:sz w:val="24"/>
          <w:szCs w:val="24"/>
        </w:rPr>
        <w:t>四个播放版本，解说词为“</w:t>
      </w:r>
      <w:r>
        <w:rPr>
          <w:rFonts w:hint="eastAsia" w:ascii="仿宋" w:hAnsi="仿宋" w:eastAsia="仿宋" w:cs="仿宋"/>
          <w:color w:val="auto"/>
          <w:sz w:val="24"/>
          <w:szCs w:val="24"/>
          <w:lang w:val="en-US" w:eastAsia="zh-CN"/>
        </w:rPr>
        <w:t>穿越山海画廊，自在人间福地，清新福建欢迎您</w:t>
      </w:r>
      <w:r>
        <w:rPr>
          <w:rFonts w:hint="eastAsia" w:ascii="仿宋" w:hAnsi="仿宋" w:eastAsia="仿宋" w:cs="仿宋"/>
          <w:color w:val="auto"/>
          <w:sz w:val="24"/>
          <w:szCs w:val="24"/>
        </w:rPr>
        <w:t>”。以上内容为初定内容，最终投放以合同签订为准。</w:t>
      </w:r>
      <w:bookmarkStart w:id="0" w:name="_GoBack"/>
      <w:bookmarkEnd w:id="0"/>
    </w:p>
    <w:p w14:paraId="23A9E4DE">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2.2广告时长：15秒。</w:t>
      </w:r>
    </w:p>
    <w:p w14:paraId="3126D34A">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2.3广告投放周期：202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年1月1日—202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年12月31日期间的单日，共186天。</w:t>
      </w:r>
    </w:p>
    <w:p w14:paraId="1072826F">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2.4广告投放点位：CCTV-1、新闻频道，位于“新闻联播前”正常位置，频次各1次/天。</w:t>
      </w:r>
    </w:p>
    <w:p w14:paraId="11223A07">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2.5投标人应提供具体的播放次数、播放时段及详细、科学、合理的播放方案，以达到最佳效果。</w:t>
      </w:r>
    </w:p>
    <w:p w14:paraId="6E190A13">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产品发布样带版本的提供：产品广告发布所用的播出带及版本由采购人按照《中央电视台广告审查与播出管理的规定》、《中央电视台频道、栏目广告承包管理规定》等相关规定提前20个工作日提供，中标人负责上报审查，并及时反馈审查情况。</w:t>
      </w:r>
    </w:p>
    <w:p w14:paraId="117049E6">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2.7中标人自行负责支付媒介方（电视台）所需的信用保证金。</w:t>
      </w:r>
    </w:p>
    <w:p w14:paraId="26D633A5">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2.8如果由于媒介方（电视台）节目变动，导致广告发布不能如期执行，中标人应在接到媒介方（电视台）通知后及时通知采购人，如按中央电视台发布广告媒体的有关规定可以顺延或补播执行的，予以顺延发布或补播；如不能顺延发布的，中标人在媒介方（电视台）年底统一退还未播出的广告费用后5个工作日内一次性退还采购人,并向采购人提供媒介方（电视台）出具的证明材料。退还金额为中标金额/年播放次数*不能顺延发布的次数。中标人未及时退还广告费的，应以退还金额为总数，按日千分之三的标准向采购人承担违约责任或赔偿损失。</w:t>
      </w:r>
    </w:p>
    <w:p w14:paraId="4611A286">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2.9中标人应在播出前10个工作日内要求采购人对不符合法律、法规的广告内容和表现形式做出修改，并提出修改的具体意见或方案。如广告发布前,广告内容和形式已经中标人审查,并符合媒介方（电视台）规定规范的，中标人无权拒绝发布。</w:t>
      </w:r>
    </w:p>
    <w:p w14:paraId="2A5AA26D">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2.10中标人未在播出前十日内要求采购人修改的，视为广告内容和形式符合规定，中标人无权拒绝发布。</w:t>
      </w:r>
    </w:p>
    <w:p w14:paraId="359419F2">
      <w:pPr>
        <w:pStyle w:val="6"/>
        <w:jc w:val="both"/>
        <w:outlineLvl w:val="2"/>
        <w:rPr>
          <w:color w:val="auto"/>
        </w:rPr>
      </w:pPr>
      <w:r>
        <w:rPr>
          <w:rFonts w:ascii="仿宋_GB2312" w:hAnsi="仿宋_GB2312" w:eastAsia="仿宋_GB2312" w:cs="仿宋_GB2312"/>
          <w:b/>
          <w:color w:val="auto"/>
          <w:sz w:val="28"/>
        </w:rPr>
        <w:t>三、商务要求（以“★”标示的内容为不允许负偏离的实质性要求）</w:t>
      </w:r>
    </w:p>
    <w:p w14:paraId="58E570EC">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采购包1：</w:t>
      </w:r>
    </w:p>
    <w:tbl>
      <w:tblPr>
        <w:tblStyle w:val="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8"/>
        <w:gridCol w:w="1310"/>
        <w:gridCol w:w="1754"/>
        <w:gridCol w:w="5619"/>
      </w:tblGrid>
      <w:tr w14:paraId="70E3F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8" w:type="dxa"/>
          </w:tcPr>
          <w:p w14:paraId="7F659523">
            <w:pPr>
              <w:pStyle w:val="6"/>
              <w:spacing w:line="360" w:lineRule="auto"/>
              <w:jc w:val="both"/>
              <w:rPr>
                <w:color w:val="auto"/>
                <w:sz w:val="24"/>
                <w:szCs w:val="24"/>
              </w:rPr>
            </w:pPr>
            <w:r>
              <w:rPr>
                <w:rFonts w:ascii="仿宋_GB2312" w:hAnsi="仿宋_GB2312" w:eastAsia="仿宋_GB2312" w:cs="仿宋_GB2312"/>
                <w:color w:val="auto"/>
                <w:sz w:val="24"/>
                <w:szCs w:val="24"/>
              </w:rPr>
              <w:t>序号</w:t>
            </w:r>
          </w:p>
        </w:tc>
        <w:tc>
          <w:tcPr>
            <w:tcW w:w="1310" w:type="dxa"/>
          </w:tcPr>
          <w:p w14:paraId="403E445F">
            <w:pPr>
              <w:pStyle w:val="6"/>
              <w:spacing w:line="360" w:lineRule="auto"/>
              <w:jc w:val="both"/>
              <w:rPr>
                <w:color w:val="auto"/>
                <w:sz w:val="24"/>
                <w:szCs w:val="24"/>
              </w:rPr>
            </w:pPr>
            <w:r>
              <w:rPr>
                <w:rFonts w:ascii="仿宋_GB2312" w:hAnsi="仿宋_GB2312" w:eastAsia="仿宋_GB2312" w:cs="仿宋_GB2312"/>
                <w:color w:val="auto"/>
                <w:sz w:val="24"/>
                <w:szCs w:val="24"/>
              </w:rPr>
              <w:t>参数性质</w:t>
            </w:r>
          </w:p>
        </w:tc>
        <w:tc>
          <w:tcPr>
            <w:tcW w:w="1754" w:type="dxa"/>
          </w:tcPr>
          <w:p w14:paraId="4BA56C6A">
            <w:pPr>
              <w:pStyle w:val="6"/>
              <w:spacing w:line="360" w:lineRule="auto"/>
              <w:jc w:val="both"/>
              <w:rPr>
                <w:color w:val="auto"/>
                <w:sz w:val="24"/>
                <w:szCs w:val="24"/>
              </w:rPr>
            </w:pPr>
            <w:r>
              <w:rPr>
                <w:rFonts w:ascii="仿宋_GB2312" w:hAnsi="仿宋_GB2312" w:eastAsia="仿宋_GB2312" w:cs="仿宋_GB2312"/>
                <w:color w:val="auto"/>
                <w:sz w:val="24"/>
                <w:szCs w:val="24"/>
              </w:rPr>
              <w:t>类型</w:t>
            </w:r>
          </w:p>
        </w:tc>
        <w:tc>
          <w:tcPr>
            <w:tcW w:w="5619" w:type="dxa"/>
          </w:tcPr>
          <w:p w14:paraId="019C7D6D">
            <w:pPr>
              <w:pStyle w:val="6"/>
              <w:spacing w:line="360" w:lineRule="auto"/>
              <w:jc w:val="both"/>
              <w:rPr>
                <w:color w:val="auto"/>
                <w:sz w:val="24"/>
                <w:szCs w:val="24"/>
              </w:rPr>
            </w:pPr>
            <w:r>
              <w:rPr>
                <w:rFonts w:ascii="仿宋_GB2312" w:hAnsi="仿宋_GB2312" w:eastAsia="仿宋_GB2312" w:cs="仿宋_GB2312"/>
                <w:color w:val="auto"/>
                <w:sz w:val="24"/>
                <w:szCs w:val="24"/>
              </w:rPr>
              <w:t>要求</w:t>
            </w:r>
          </w:p>
        </w:tc>
      </w:tr>
      <w:tr w14:paraId="48587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8" w:type="dxa"/>
          </w:tcPr>
          <w:p w14:paraId="5E130C13">
            <w:pPr>
              <w:pStyle w:val="6"/>
              <w:spacing w:line="360" w:lineRule="auto"/>
              <w:jc w:val="both"/>
              <w:rPr>
                <w:color w:val="auto"/>
                <w:sz w:val="24"/>
                <w:szCs w:val="24"/>
              </w:rPr>
            </w:pPr>
            <w:r>
              <w:rPr>
                <w:rFonts w:ascii="仿宋_GB2312" w:hAnsi="仿宋_GB2312" w:eastAsia="仿宋_GB2312" w:cs="仿宋_GB2312"/>
                <w:color w:val="auto"/>
                <w:sz w:val="24"/>
                <w:szCs w:val="24"/>
              </w:rPr>
              <w:t>1</w:t>
            </w:r>
          </w:p>
        </w:tc>
        <w:tc>
          <w:tcPr>
            <w:tcW w:w="1310" w:type="dxa"/>
          </w:tcPr>
          <w:p w14:paraId="15D40879">
            <w:pPr>
              <w:pStyle w:val="6"/>
              <w:spacing w:line="360" w:lineRule="auto"/>
              <w:jc w:val="both"/>
              <w:rPr>
                <w:color w:val="auto"/>
                <w:sz w:val="24"/>
                <w:szCs w:val="24"/>
              </w:rPr>
            </w:pPr>
            <w:r>
              <w:rPr>
                <w:rFonts w:ascii="仿宋_GB2312" w:hAnsi="仿宋_GB2312" w:eastAsia="仿宋_GB2312" w:cs="仿宋_GB2312"/>
                <w:color w:val="auto"/>
                <w:sz w:val="24"/>
                <w:szCs w:val="24"/>
              </w:rPr>
              <w:t>★</w:t>
            </w:r>
          </w:p>
        </w:tc>
        <w:tc>
          <w:tcPr>
            <w:tcW w:w="1754" w:type="dxa"/>
            <w:vAlign w:val="top"/>
          </w:tcPr>
          <w:p w14:paraId="086BE6B7">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交货时间</w:t>
            </w:r>
          </w:p>
        </w:tc>
        <w:tc>
          <w:tcPr>
            <w:tcW w:w="5619" w:type="dxa"/>
            <w:vAlign w:val="top"/>
          </w:tcPr>
          <w:p w14:paraId="496FD6B7">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本项目实际交货时间按合同协议约定</w:t>
            </w:r>
          </w:p>
        </w:tc>
      </w:tr>
      <w:tr w14:paraId="4C9ED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8" w:type="dxa"/>
          </w:tcPr>
          <w:p w14:paraId="30FADBF3">
            <w:pPr>
              <w:pStyle w:val="6"/>
              <w:spacing w:line="360" w:lineRule="auto"/>
              <w:jc w:val="both"/>
              <w:rPr>
                <w:color w:val="auto"/>
                <w:sz w:val="24"/>
                <w:szCs w:val="24"/>
              </w:rPr>
            </w:pPr>
            <w:r>
              <w:rPr>
                <w:rFonts w:ascii="仿宋_GB2312" w:hAnsi="仿宋_GB2312" w:eastAsia="仿宋_GB2312" w:cs="仿宋_GB2312"/>
                <w:color w:val="auto"/>
                <w:sz w:val="24"/>
                <w:szCs w:val="24"/>
              </w:rPr>
              <w:t>2</w:t>
            </w:r>
          </w:p>
        </w:tc>
        <w:tc>
          <w:tcPr>
            <w:tcW w:w="1310" w:type="dxa"/>
          </w:tcPr>
          <w:p w14:paraId="3800C0F4">
            <w:pPr>
              <w:pStyle w:val="6"/>
              <w:spacing w:line="360" w:lineRule="auto"/>
              <w:jc w:val="both"/>
              <w:rPr>
                <w:color w:val="auto"/>
                <w:sz w:val="24"/>
                <w:szCs w:val="24"/>
              </w:rPr>
            </w:pPr>
            <w:r>
              <w:rPr>
                <w:rFonts w:ascii="仿宋_GB2312" w:hAnsi="仿宋_GB2312" w:eastAsia="仿宋_GB2312" w:cs="仿宋_GB2312"/>
                <w:color w:val="auto"/>
                <w:sz w:val="24"/>
                <w:szCs w:val="24"/>
              </w:rPr>
              <w:t>★</w:t>
            </w:r>
          </w:p>
        </w:tc>
        <w:tc>
          <w:tcPr>
            <w:tcW w:w="1754" w:type="dxa"/>
            <w:vAlign w:val="top"/>
          </w:tcPr>
          <w:p w14:paraId="0F961D52">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交货地点</w:t>
            </w:r>
          </w:p>
        </w:tc>
        <w:tc>
          <w:tcPr>
            <w:tcW w:w="5619" w:type="dxa"/>
            <w:vAlign w:val="top"/>
          </w:tcPr>
          <w:p w14:paraId="0DEDBF8C">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福建省福州市鼓楼区东水路76号采购人指定地点</w:t>
            </w:r>
          </w:p>
        </w:tc>
      </w:tr>
      <w:tr w14:paraId="06677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8" w:type="dxa"/>
          </w:tcPr>
          <w:p w14:paraId="2E6F4D09">
            <w:pPr>
              <w:pStyle w:val="6"/>
              <w:spacing w:line="360" w:lineRule="auto"/>
              <w:jc w:val="both"/>
              <w:rPr>
                <w:color w:val="auto"/>
                <w:sz w:val="24"/>
                <w:szCs w:val="24"/>
              </w:rPr>
            </w:pPr>
            <w:r>
              <w:rPr>
                <w:rFonts w:ascii="仿宋_GB2312" w:hAnsi="仿宋_GB2312" w:eastAsia="仿宋_GB2312" w:cs="仿宋_GB2312"/>
                <w:color w:val="auto"/>
                <w:sz w:val="24"/>
                <w:szCs w:val="24"/>
              </w:rPr>
              <w:t>3</w:t>
            </w:r>
          </w:p>
        </w:tc>
        <w:tc>
          <w:tcPr>
            <w:tcW w:w="1310" w:type="dxa"/>
          </w:tcPr>
          <w:p w14:paraId="3E1EFEE6">
            <w:pPr>
              <w:pStyle w:val="6"/>
              <w:spacing w:line="360" w:lineRule="auto"/>
              <w:jc w:val="both"/>
              <w:rPr>
                <w:color w:val="auto"/>
                <w:sz w:val="24"/>
                <w:szCs w:val="24"/>
              </w:rPr>
            </w:pPr>
            <w:r>
              <w:rPr>
                <w:rFonts w:ascii="仿宋_GB2312" w:hAnsi="仿宋_GB2312" w:eastAsia="仿宋_GB2312" w:cs="仿宋_GB2312"/>
                <w:color w:val="auto"/>
                <w:sz w:val="24"/>
                <w:szCs w:val="24"/>
              </w:rPr>
              <w:t>★</w:t>
            </w:r>
          </w:p>
        </w:tc>
        <w:tc>
          <w:tcPr>
            <w:tcW w:w="1754" w:type="dxa"/>
            <w:vAlign w:val="top"/>
          </w:tcPr>
          <w:p w14:paraId="713B6B4D">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交货条件</w:t>
            </w:r>
          </w:p>
        </w:tc>
        <w:tc>
          <w:tcPr>
            <w:tcW w:w="5619" w:type="dxa"/>
            <w:vAlign w:val="top"/>
          </w:tcPr>
          <w:p w14:paraId="0AB675E5">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验收合格交付使用</w:t>
            </w:r>
          </w:p>
        </w:tc>
      </w:tr>
      <w:tr w14:paraId="3FC35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8" w:type="dxa"/>
          </w:tcPr>
          <w:p w14:paraId="5CE9CCD9">
            <w:pPr>
              <w:pStyle w:val="6"/>
              <w:spacing w:line="360" w:lineRule="auto"/>
              <w:jc w:val="both"/>
              <w:rPr>
                <w:color w:val="auto"/>
                <w:sz w:val="24"/>
                <w:szCs w:val="24"/>
              </w:rPr>
            </w:pPr>
            <w:r>
              <w:rPr>
                <w:rFonts w:ascii="仿宋_GB2312" w:hAnsi="仿宋_GB2312" w:eastAsia="仿宋_GB2312" w:cs="仿宋_GB2312"/>
                <w:color w:val="auto"/>
                <w:sz w:val="24"/>
                <w:szCs w:val="24"/>
              </w:rPr>
              <w:t>4</w:t>
            </w:r>
          </w:p>
        </w:tc>
        <w:tc>
          <w:tcPr>
            <w:tcW w:w="1310" w:type="dxa"/>
          </w:tcPr>
          <w:p w14:paraId="0831173B">
            <w:pPr>
              <w:pStyle w:val="6"/>
              <w:spacing w:line="360" w:lineRule="auto"/>
              <w:jc w:val="both"/>
              <w:rPr>
                <w:color w:val="auto"/>
                <w:sz w:val="24"/>
                <w:szCs w:val="24"/>
              </w:rPr>
            </w:pPr>
            <w:r>
              <w:rPr>
                <w:rFonts w:ascii="仿宋_GB2312" w:hAnsi="仿宋_GB2312" w:eastAsia="仿宋_GB2312" w:cs="仿宋_GB2312"/>
                <w:color w:val="auto"/>
                <w:sz w:val="24"/>
                <w:szCs w:val="24"/>
              </w:rPr>
              <w:t>★</w:t>
            </w:r>
          </w:p>
        </w:tc>
        <w:tc>
          <w:tcPr>
            <w:tcW w:w="1754" w:type="dxa"/>
            <w:vAlign w:val="top"/>
          </w:tcPr>
          <w:p w14:paraId="5C247404">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是否邀请投标人验收</w:t>
            </w:r>
          </w:p>
        </w:tc>
        <w:tc>
          <w:tcPr>
            <w:tcW w:w="5619" w:type="dxa"/>
            <w:vAlign w:val="top"/>
          </w:tcPr>
          <w:p w14:paraId="3C8C6540">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不邀请投标人验收</w:t>
            </w:r>
          </w:p>
        </w:tc>
      </w:tr>
      <w:tr w14:paraId="1D579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8" w:type="dxa"/>
          </w:tcPr>
          <w:p w14:paraId="700FEEF9">
            <w:pPr>
              <w:pStyle w:val="6"/>
              <w:spacing w:line="360" w:lineRule="auto"/>
              <w:jc w:val="both"/>
              <w:rPr>
                <w:color w:val="auto"/>
                <w:sz w:val="24"/>
                <w:szCs w:val="24"/>
              </w:rPr>
            </w:pPr>
            <w:r>
              <w:rPr>
                <w:rFonts w:ascii="仿宋_GB2312" w:hAnsi="仿宋_GB2312" w:eastAsia="仿宋_GB2312" w:cs="仿宋_GB2312"/>
                <w:color w:val="auto"/>
                <w:sz w:val="24"/>
                <w:szCs w:val="24"/>
              </w:rPr>
              <w:t>5</w:t>
            </w:r>
          </w:p>
        </w:tc>
        <w:tc>
          <w:tcPr>
            <w:tcW w:w="1310" w:type="dxa"/>
          </w:tcPr>
          <w:p w14:paraId="653C9213">
            <w:pPr>
              <w:pStyle w:val="6"/>
              <w:spacing w:line="360" w:lineRule="auto"/>
              <w:jc w:val="both"/>
              <w:rPr>
                <w:color w:val="auto"/>
                <w:sz w:val="24"/>
                <w:szCs w:val="24"/>
              </w:rPr>
            </w:pPr>
            <w:r>
              <w:rPr>
                <w:rFonts w:ascii="仿宋_GB2312" w:hAnsi="仿宋_GB2312" w:eastAsia="仿宋_GB2312" w:cs="仿宋_GB2312"/>
                <w:color w:val="auto"/>
                <w:sz w:val="24"/>
                <w:szCs w:val="24"/>
              </w:rPr>
              <w:t>★</w:t>
            </w:r>
          </w:p>
        </w:tc>
        <w:tc>
          <w:tcPr>
            <w:tcW w:w="1754" w:type="dxa"/>
            <w:vAlign w:val="top"/>
          </w:tcPr>
          <w:p w14:paraId="6A2AB0AF">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履约验收方式</w:t>
            </w:r>
          </w:p>
        </w:tc>
        <w:tc>
          <w:tcPr>
            <w:tcW w:w="5619" w:type="dxa"/>
            <w:vAlign w:val="top"/>
          </w:tcPr>
          <w:p w14:paraId="48F521BE">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1、期次1，说明：按照本项目招标文件、投标人的投标文件、采购合同条款等内容验收</w:t>
            </w:r>
          </w:p>
        </w:tc>
      </w:tr>
      <w:tr w14:paraId="001E1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8" w:type="dxa"/>
          </w:tcPr>
          <w:p w14:paraId="6B05B443">
            <w:pPr>
              <w:pStyle w:val="6"/>
              <w:spacing w:line="360" w:lineRule="auto"/>
              <w:jc w:val="both"/>
              <w:rPr>
                <w:color w:val="auto"/>
                <w:sz w:val="24"/>
                <w:szCs w:val="24"/>
              </w:rPr>
            </w:pPr>
            <w:r>
              <w:rPr>
                <w:rFonts w:ascii="仿宋_GB2312" w:hAnsi="仿宋_GB2312" w:eastAsia="仿宋_GB2312" w:cs="仿宋_GB2312"/>
                <w:color w:val="auto"/>
                <w:sz w:val="24"/>
                <w:szCs w:val="24"/>
              </w:rPr>
              <w:t>6</w:t>
            </w:r>
          </w:p>
        </w:tc>
        <w:tc>
          <w:tcPr>
            <w:tcW w:w="1310" w:type="dxa"/>
          </w:tcPr>
          <w:p w14:paraId="602C81CB">
            <w:pPr>
              <w:pStyle w:val="6"/>
              <w:spacing w:line="360" w:lineRule="auto"/>
              <w:jc w:val="both"/>
              <w:rPr>
                <w:color w:val="auto"/>
                <w:sz w:val="24"/>
                <w:szCs w:val="24"/>
              </w:rPr>
            </w:pPr>
            <w:r>
              <w:rPr>
                <w:rFonts w:ascii="仿宋_GB2312" w:hAnsi="仿宋_GB2312" w:eastAsia="仿宋_GB2312" w:cs="仿宋_GB2312"/>
                <w:color w:val="auto"/>
                <w:sz w:val="24"/>
                <w:szCs w:val="24"/>
              </w:rPr>
              <w:t>★</w:t>
            </w:r>
          </w:p>
        </w:tc>
        <w:tc>
          <w:tcPr>
            <w:tcW w:w="1754" w:type="dxa"/>
            <w:vAlign w:val="top"/>
          </w:tcPr>
          <w:p w14:paraId="6E787215">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合同支付方式</w:t>
            </w:r>
          </w:p>
        </w:tc>
        <w:tc>
          <w:tcPr>
            <w:tcW w:w="5619" w:type="dxa"/>
            <w:vAlign w:val="top"/>
          </w:tcPr>
          <w:p w14:paraId="7D1E24ED">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1、中标人按照合同要求提供服务后，按合同约定要求于202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年4月，中标人向采购人提供相应的监测报告等可供核实的项目材料，并先行提交当期合法、有效且等额的发票后，达到付款条件起10日内，支付合同总金额的50.00%</w:t>
            </w:r>
          </w:p>
          <w:p w14:paraId="335FD764">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2、中标人按照合同要求提供服务后，按合同约定要求于202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年7月，中标人向采购人提供相应的监测报告等可供核实的项目材料，并先行提交当期合法、有效且等额的发票后，达到付款条件起10日内，支付合同总金额的40.00%</w:t>
            </w:r>
          </w:p>
          <w:p w14:paraId="488E897E">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3、中标人按照合同要求提供服务后，按合同约定要求于202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年12月，中标人向采购人提供相应的结案报告等可供核实的项目材料，并先行提交当期合法、有效且等额的发票后，达到付款条件起10日内，支付合同总金额的10.00%</w:t>
            </w:r>
          </w:p>
        </w:tc>
      </w:tr>
      <w:tr w14:paraId="63F58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8" w:type="dxa"/>
          </w:tcPr>
          <w:p w14:paraId="1087A55D">
            <w:pPr>
              <w:pStyle w:val="6"/>
              <w:spacing w:line="360" w:lineRule="auto"/>
              <w:jc w:val="both"/>
              <w:rPr>
                <w:color w:val="auto"/>
                <w:sz w:val="24"/>
                <w:szCs w:val="24"/>
              </w:rPr>
            </w:pPr>
            <w:r>
              <w:rPr>
                <w:rFonts w:ascii="仿宋_GB2312" w:hAnsi="仿宋_GB2312" w:eastAsia="仿宋_GB2312" w:cs="仿宋_GB2312"/>
                <w:color w:val="auto"/>
                <w:sz w:val="24"/>
                <w:szCs w:val="24"/>
              </w:rPr>
              <w:t>7</w:t>
            </w:r>
          </w:p>
        </w:tc>
        <w:tc>
          <w:tcPr>
            <w:tcW w:w="1310" w:type="dxa"/>
          </w:tcPr>
          <w:p w14:paraId="15961671">
            <w:pPr>
              <w:pStyle w:val="6"/>
              <w:spacing w:line="360" w:lineRule="auto"/>
              <w:jc w:val="both"/>
              <w:rPr>
                <w:color w:val="auto"/>
                <w:sz w:val="24"/>
                <w:szCs w:val="24"/>
              </w:rPr>
            </w:pPr>
            <w:r>
              <w:rPr>
                <w:rFonts w:ascii="仿宋_GB2312" w:hAnsi="仿宋_GB2312" w:eastAsia="仿宋_GB2312" w:cs="仿宋_GB2312"/>
                <w:color w:val="auto"/>
                <w:sz w:val="24"/>
                <w:szCs w:val="24"/>
              </w:rPr>
              <w:t>★</w:t>
            </w:r>
          </w:p>
        </w:tc>
        <w:tc>
          <w:tcPr>
            <w:tcW w:w="1754" w:type="dxa"/>
            <w:vAlign w:val="top"/>
          </w:tcPr>
          <w:p w14:paraId="7F9C3898">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5619" w:type="dxa"/>
            <w:vAlign w:val="top"/>
          </w:tcPr>
          <w:p w14:paraId="583C8AF1">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不缴纳</w:t>
            </w:r>
          </w:p>
        </w:tc>
      </w:tr>
      <w:tr w14:paraId="7635C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8" w:type="dxa"/>
          </w:tcPr>
          <w:p w14:paraId="7C2DC6AC">
            <w:pPr>
              <w:pStyle w:val="6"/>
              <w:spacing w:line="360" w:lineRule="auto"/>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1310" w:type="dxa"/>
          </w:tcPr>
          <w:p w14:paraId="24165579">
            <w:pPr>
              <w:pStyle w:val="6"/>
              <w:spacing w:line="360" w:lineRule="auto"/>
              <w:jc w:val="both"/>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w:t>
            </w:r>
          </w:p>
        </w:tc>
        <w:tc>
          <w:tcPr>
            <w:tcW w:w="1754" w:type="dxa"/>
            <w:vAlign w:val="top"/>
          </w:tcPr>
          <w:p w14:paraId="19C4CAD3">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5619" w:type="dxa"/>
            <w:vAlign w:val="top"/>
          </w:tcPr>
          <w:p w14:paraId="2474E77F">
            <w:pPr>
              <w:pStyle w:val="6"/>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以上“6、合同支付方式”中，每期付款具体支付期限以采购合同为准。</w:t>
            </w:r>
          </w:p>
        </w:tc>
      </w:tr>
    </w:tbl>
    <w:p w14:paraId="485DC848">
      <w:pPr>
        <w:pStyle w:val="6"/>
        <w:spacing w:line="360" w:lineRule="auto"/>
        <w:jc w:val="left"/>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其他商务要求</w:t>
      </w:r>
    </w:p>
    <w:p w14:paraId="3772D2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32"/>
          <w:u w:val="single"/>
        </w:rPr>
      </w:pPr>
      <w:r>
        <w:rPr>
          <w:rFonts w:hint="eastAsia" w:ascii="仿宋" w:hAnsi="仿宋" w:eastAsia="仿宋" w:cs="仿宋"/>
          <w:b/>
          <w:bCs/>
          <w:color w:val="auto"/>
          <w:sz w:val="24"/>
          <w:szCs w:val="32"/>
          <w:u w:val="single"/>
        </w:rPr>
        <w:t>注：以下商务要求均为“★”标示的内容，为不允许负偏离的实质性要求。</w:t>
      </w:r>
    </w:p>
    <w:p w14:paraId="2564B1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32"/>
        </w:rPr>
      </w:pPr>
      <w:r>
        <w:rPr>
          <w:rFonts w:hint="eastAsia" w:ascii="仿宋" w:hAnsi="仿宋" w:eastAsia="仿宋" w:cs="仿宋"/>
          <w:b/>
          <w:bCs/>
          <w:color w:val="auto"/>
          <w:sz w:val="24"/>
          <w:szCs w:val="32"/>
        </w:rPr>
        <w:t>9、违约责任</w:t>
      </w:r>
    </w:p>
    <w:p w14:paraId="067316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9.1因中标人原因造成采购合同无法按时签订，视为中标人违约，采购人有权没收其投标保证金，如投标保证金不能弥补中标人违约对采购人造成的损失的，中标人还需另行支付相应的赔偿。</w:t>
      </w:r>
    </w:p>
    <w:p w14:paraId="106985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9.2在签订采购供货合同之后，中标人要求解除合同的，视为中标人违约，对采购人造成的损失的，中标人需支付相应的赔偿。因中标人原因发生重大质量事故，除依约承担赔偿责任外，还将按有关质量管理办法规定执行。同时，采购人有权保留更换中标人的权利，并报相关行政主管部门处罚。在明确违约责任后，中标人应在接到书面通知书起七天内支付违约金、赔偿金等。</w:t>
      </w:r>
    </w:p>
    <w:p w14:paraId="5B215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9.3本项目不允许中标人以任何名义和理由进行转包，如有发现，采购人有权单方终止合同，视为中标人违约，没收投标保证金。如投标保证金不能弥补中标人违约对采购人造成的损失的，中标人还需另行支付相应的赔偿。</w:t>
      </w:r>
    </w:p>
    <w:p w14:paraId="34E604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32"/>
        </w:rPr>
      </w:pPr>
      <w:r>
        <w:rPr>
          <w:rFonts w:hint="eastAsia" w:ascii="仿宋" w:hAnsi="仿宋" w:eastAsia="仿宋" w:cs="仿宋"/>
          <w:b/>
          <w:bCs/>
          <w:color w:val="auto"/>
          <w:sz w:val="24"/>
          <w:szCs w:val="32"/>
        </w:rPr>
        <w:t>10、专利权及知识产权</w:t>
      </w:r>
    </w:p>
    <w:p w14:paraId="210C9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10.1中标人应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14:paraId="68C20C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32"/>
        </w:rPr>
      </w:pPr>
      <w:r>
        <w:rPr>
          <w:rFonts w:hint="eastAsia" w:ascii="仿宋" w:hAnsi="仿宋" w:eastAsia="仿宋" w:cs="仿宋"/>
          <w:b/>
          <w:bCs/>
          <w:color w:val="auto"/>
          <w:sz w:val="24"/>
          <w:szCs w:val="32"/>
        </w:rPr>
        <w:t>11、保密条款</w:t>
      </w:r>
    </w:p>
    <w:p w14:paraId="4D31A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11.1中标人应对本项目的内容、因履行本项目或在本项目执行期间知悉的或收到的采购人的财务、技术、产品信息或其他工作上的文件资料、工作内容等予以保密，不得向任何第三方披露，严格履行保密义务。</w:t>
      </w:r>
    </w:p>
    <w:p w14:paraId="7008FF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11.2中标人违反本条约定泄露采购人的涉密信息的，应承担相应的法律责任，造成采购人损失的，投标人应当依法承担赔偿责任。</w:t>
      </w:r>
    </w:p>
    <w:p w14:paraId="4EE789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rPr>
      </w:pPr>
      <w:r>
        <w:rPr>
          <w:rFonts w:hint="eastAsia" w:ascii="仿宋" w:hAnsi="仿宋" w:eastAsia="仿宋" w:cs="仿宋"/>
          <w:color w:val="auto"/>
          <w:sz w:val="24"/>
          <w:szCs w:val="32"/>
        </w:rPr>
        <w:t>11.3本条款不因合同届满或解除而失效。</w:t>
      </w:r>
    </w:p>
    <w:p w14:paraId="3A5CCE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32"/>
        </w:rPr>
      </w:pPr>
      <w:r>
        <w:rPr>
          <w:rFonts w:hint="eastAsia" w:ascii="仿宋" w:hAnsi="仿宋" w:eastAsia="仿宋" w:cs="仿宋"/>
          <w:b/>
          <w:bCs/>
          <w:color w:val="auto"/>
          <w:sz w:val="24"/>
          <w:szCs w:val="32"/>
        </w:rPr>
        <w:t>12、廉政条款</w:t>
      </w:r>
    </w:p>
    <w:p w14:paraId="449D3C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szCs w:val="24"/>
        </w:rPr>
      </w:pPr>
      <w:r>
        <w:rPr>
          <w:rFonts w:hint="eastAsia" w:ascii="仿宋" w:hAnsi="仿宋" w:eastAsia="仿宋" w:cs="仿宋"/>
          <w:color w:val="auto"/>
          <w:sz w:val="24"/>
          <w:szCs w:val="32"/>
        </w:rPr>
        <w:t>中标人及其工作人员不得有以任何形式行贿采购人工作人员的行为，若发现经被核查属实的，采购人有权解除合同且不退还履约保证金，情节严重的，投标人及其工作人员还要承担相应的法律责任；采购人及其工作人员不得索要或接受投标人的礼金及吃请等，如有违反廉政纪律等行为的，依据有关规定给予党纪、政纪或组织处理；情节严重的，还应承担相应的法律责任。</w:t>
      </w:r>
    </w:p>
    <w:p w14:paraId="2EAC812F">
      <w:pPr>
        <w:pStyle w:val="6"/>
        <w:jc w:val="both"/>
        <w:outlineLvl w:val="2"/>
        <w:rPr>
          <w:color w:val="auto"/>
        </w:rPr>
      </w:pPr>
      <w:r>
        <w:rPr>
          <w:rFonts w:ascii="仿宋_GB2312" w:hAnsi="仿宋_GB2312" w:eastAsia="仿宋_GB2312" w:cs="仿宋_GB2312"/>
          <w:b/>
          <w:color w:val="auto"/>
          <w:sz w:val="28"/>
        </w:rPr>
        <w:t>四、其他事项</w:t>
      </w:r>
    </w:p>
    <w:p w14:paraId="767036C5">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1、除招标文件另有规定外，若出现有关法律、法规和规章有强制性规定但招标文件未列明的情形，则投标人应按照有关法律、法规和规章强制性规定执行。</w:t>
      </w:r>
    </w:p>
    <w:p w14:paraId="2625FD30">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2、其他：</w:t>
      </w:r>
    </w:p>
    <w:p w14:paraId="3BF032BB">
      <w:pPr>
        <w:pStyle w:val="6"/>
        <w:spacing w:line="360" w:lineRule="auto"/>
        <w:ind w:firstLine="480"/>
        <w:jc w:val="both"/>
        <w:rPr>
          <w:color w:val="auto"/>
          <w:sz w:val="24"/>
          <w:szCs w:val="24"/>
        </w:rPr>
      </w:pPr>
      <w:r>
        <w:rPr>
          <w:rFonts w:ascii="仿宋_GB2312" w:hAnsi="仿宋_GB2312" w:eastAsia="仿宋_GB2312" w:cs="仿宋_GB2312"/>
          <w:color w:val="auto"/>
          <w:sz w:val="24"/>
          <w:szCs w:val="24"/>
        </w:rPr>
        <w:t>/</w:t>
      </w:r>
    </w:p>
    <w:p w14:paraId="16AA7226">
      <w:pPr>
        <w:pStyle w:val="6"/>
        <w:spacing w:line="360" w:lineRule="auto"/>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710BB48">
      <w:pPr>
        <w:pStyle w:val="6"/>
        <w:jc w:val="center"/>
        <w:outlineLvl w:val="1"/>
        <w:rPr>
          <w:color w:val="auto"/>
        </w:rPr>
      </w:pPr>
      <w:r>
        <w:rPr>
          <w:rFonts w:ascii="仿宋_GB2312" w:hAnsi="仿宋_GB2312" w:eastAsia="仿宋_GB2312" w:cs="仿宋_GB2312"/>
          <w:b/>
          <w:color w:val="auto"/>
          <w:sz w:val="36"/>
        </w:rPr>
        <w:t>第六章政府采购合同</w:t>
      </w:r>
    </w:p>
    <w:p w14:paraId="0E714F50">
      <w:pPr>
        <w:pStyle w:val="6"/>
        <w:jc w:val="center"/>
        <w:outlineLvl w:val="2"/>
        <w:rPr>
          <w:color w:val="auto"/>
        </w:rPr>
      </w:pPr>
      <w:r>
        <w:rPr>
          <w:rFonts w:ascii="仿宋_GB2312" w:hAnsi="仿宋_GB2312" w:eastAsia="仿宋_GB2312" w:cs="仿宋_GB2312"/>
          <w:b/>
          <w:color w:val="auto"/>
          <w:sz w:val="28"/>
        </w:rPr>
        <w:t>参考文本</w:t>
      </w:r>
    </w:p>
    <w:p w14:paraId="458B81C1">
      <w:pPr>
        <w:pStyle w:val="6"/>
        <w:jc w:val="left"/>
        <w:rPr>
          <w:color w:val="auto"/>
        </w:rPr>
      </w:pPr>
      <w:r>
        <w:rPr>
          <w:rFonts w:ascii="仿宋_GB2312" w:hAnsi="仿宋_GB2312" w:eastAsia="仿宋_GB2312" w:cs="仿宋_GB2312"/>
          <w:color w:val="auto"/>
        </w:rPr>
        <w:t>合同编号：</w:t>
      </w:r>
    </w:p>
    <w:p w14:paraId="04798278">
      <w:pPr>
        <w:pStyle w:val="6"/>
        <w:jc w:val="center"/>
        <w:outlineLvl w:val="1"/>
        <w:rPr>
          <w:color w:val="auto"/>
        </w:rPr>
      </w:pPr>
      <w:r>
        <w:rPr>
          <w:rFonts w:ascii="仿宋_GB2312" w:hAnsi="仿宋_GB2312" w:eastAsia="仿宋_GB2312" w:cs="仿宋_GB2312"/>
          <w:b/>
          <w:color w:val="auto"/>
          <w:sz w:val="36"/>
        </w:rPr>
        <w:t xml:space="preserve"> 福建省政府采购合同（服务类）</w:t>
      </w:r>
    </w:p>
    <w:p w14:paraId="4FD2D7E3">
      <w:pPr>
        <w:pStyle w:val="6"/>
        <w:jc w:val="center"/>
        <w:outlineLvl w:val="3"/>
        <w:rPr>
          <w:color w:val="auto"/>
        </w:rPr>
      </w:pPr>
      <w:r>
        <w:rPr>
          <w:rFonts w:ascii="仿宋_GB2312" w:hAnsi="仿宋_GB2312" w:eastAsia="仿宋_GB2312" w:cs="仿宋_GB2312"/>
          <w:b/>
          <w:color w:val="auto"/>
          <w:sz w:val="24"/>
        </w:rPr>
        <w:t>编制说明</w:t>
      </w:r>
      <w:r>
        <w:rPr>
          <w:color w:val="auto"/>
        </w:rPr>
        <w:br w:type="textWrapping"/>
      </w:r>
    </w:p>
    <w:p w14:paraId="71434D35">
      <w:pPr>
        <w:pStyle w:val="6"/>
        <w:jc w:val="left"/>
        <w:outlineLvl w:val="3"/>
        <w:rPr>
          <w:color w:val="auto"/>
        </w:rPr>
      </w:pPr>
      <w:r>
        <w:rPr>
          <w:rFonts w:ascii="仿宋_GB2312" w:hAnsi="仿宋_GB2312" w:eastAsia="仿宋_GB2312" w:cs="仿宋_GB2312"/>
          <w:b/>
          <w:color w:val="auto"/>
          <w:sz w:val="24"/>
        </w:rPr>
        <w:t xml:space="preserve"> 1.签订合同应遵守《中华人民共和国政府采购法》及其实施条例、《中华人民共和国民法典》等法律法规及其他有关规定。</w:t>
      </w:r>
    </w:p>
    <w:p w14:paraId="0E9D349F">
      <w:pPr>
        <w:pStyle w:val="6"/>
        <w:jc w:val="left"/>
        <w:outlineLvl w:val="3"/>
        <w:rPr>
          <w:color w:val="auto"/>
        </w:rPr>
      </w:pPr>
      <w:r>
        <w:rPr>
          <w:rFonts w:ascii="仿宋_GB2312" w:hAnsi="仿宋_GB2312" w:eastAsia="仿宋_GB2312" w:cs="仿宋_GB2312"/>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37C6344">
      <w:pPr>
        <w:pStyle w:val="6"/>
        <w:jc w:val="left"/>
        <w:outlineLvl w:val="3"/>
        <w:rPr>
          <w:color w:val="auto"/>
        </w:rPr>
      </w:pPr>
      <w:r>
        <w:rPr>
          <w:rFonts w:ascii="仿宋_GB2312" w:hAnsi="仿宋_GB2312" w:eastAsia="仿宋_GB2312" w:cs="仿宋_GB2312"/>
          <w:b/>
          <w:color w:val="auto"/>
          <w:sz w:val="24"/>
        </w:rPr>
        <w:t xml:space="preserve"> 3.政府有关主管部门对若干合同有规范文本的，可使用相应合同文本。</w:t>
      </w:r>
    </w:p>
    <w:p w14:paraId="1745CE61">
      <w:pPr>
        <w:pStyle w:val="6"/>
        <w:jc w:val="left"/>
        <w:outlineLvl w:val="3"/>
        <w:rPr>
          <w:color w:val="auto"/>
        </w:rPr>
      </w:pPr>
      <w:r>
        <w:rPr>
          <w:rFonts w:ascii="仿宋_GB2312" w:hAnsi="仿宋_GB2312" w:eastAsia="仿宋_GB2312" w:cs="仿宋_GB2312"/>
          <w:b/>
          <w:color w:val="auto"/>
          <w:sz w:val="24"/>
        </w:rPr>
        <w:t xml:space="preserve"> 4.本合同范本仅供参考，采购人应当根据采购项目的实际需求对合同条款进行修改、补充。</w:t>
      </w:r>
    </w:p>
    <w:p w14:paraId="502BB9A8">
      <w:pPr>
        <w:pStyle w:val="6"/>
        <w:ind w:left="0"/>
        <w:jc w:val="left"/>
        <w:rPr>
          <w:color w:val="auto"/>
        </w:rPr>
      </w:pPr>
      <w:r>
        <w:rPr>
          <w:rFonts w:ascii="仿宋_GB2312" w:hAnsi="仿宋_GB2312" w:eastAsia="仿宋_GB2312" w:cs="仿宋_GB2312"/>
          <w:color w:val="auto"/>
        </w:rPr>
        <w:t>甲方：</w:t>
      </w:r>
    </w:p>
    <w:p w14:paraId="7AD8B09E">
      <w:pPr>
        <w:pStyle w:val="6"/>
        <w:jc w:val="left"/>
        <w:rPr>
          <w:color w:val="auto"/>
        </w:rPr>
      </w:pPr>
      <w:r>
        <w:rPr>
          <w:rFonts w:ascii="仿宋_GB2312" w:hAnsi="仿宋_GB2312" w:eastAsia="仿宋_GB2312" w:cs="仿宋_GB2312"/>
          <w:color w:val="auto"/>
        </w:rPr>
        <w:t>住所地：________________</w:t>
      </w:r>
    </w:p>
    <w:p w14:paraId="7FC2E1B4">
      <w:pPr>
        <w:pStyle w:val="6"/>
        <w:jc w:val="left"/>
        <w:rPr>
          <w:color w:val="auto"/>
        </w:rPr>
      </w:pPr>
      <w:r>
        <w:rPr>
          <w:rFonts w:ascii="仿宋_GB2312" w:hAnsi="仿宋_GB2312" w:eastAsia="仿宋_GB2312" w:cs="仿宋_GB2312"/>
          <w:color w:val="auto"/>
        </w:rPr>
        <w:t>联系人：________________</w:t>
      </w:r>
    </w:p>
    <w:p w14:paraId="5A2DDC66">
      <w:pPr>
        <w:pStyle w:val="6"/>
        <w:jc w:val="left"/>
        <w:rPr>
          <w:color w:val="auto"/>
        </w:rPr>
      </w:pPr>
      <w:r>
        <w:rPr>
          <w:rFonts w:ascii="仿宋_GB2312" w:hAnsi="仿宋_GB2312" w:eastAsia="仿宋_GB2312" w:cs="仿宋_GB2312"/>
          <w:color w:val="auto"/>
        </w:rPr>
        <w:t>联系电话：______________</w:t>
      </w:r>
    </w:p>
    <w:p w14:paraId="48F0BD35">
      <w:pPr>
        <w:pStyle w:val="6"/>
        <w:jc w:val="left"/>
        <w:rPr>
          <w:color w:val="auto"/>
        </w:rPr>
      </w:pPr>
      <w:r>
        <w:rPr>
          <w:rFonts w:ascii="仿宋_GB2312" w:hAnsi="仿宋_GB2312" w:eastAsia="仿宋_GB2312" w:cs="仿宋_GB2312"/>
          <w:color w:val="auto"/>
        </w:rPr>
        <w:t>传真：________________</w:t>
      </w:r>
    </w:p>
    <w:p w14:paraId="57528408">
      <w:pPr>
        <w:pStyle w:val="6"/>
        <w:jc w:val="left"/>
        <w:rPr>
          <w:color w:val="auto"/>
        </w:rPr>
      </w:pPr>
      <w:r>
        <w:rPr>
          <w:rFonts w:ascii="仿宋_GB2312" w:hAnsi="仿宋_GB2312" w:eastAsia="仿宋_GB2312" w:cs="仿宋_GB2312"/>
          <w:color w:val="auto"/>
        </w:rPr>
        <w:t>电子邮箱：________________</w:t>
      </w:r>
      <w:r>
        <w:rPr>
          <w:color w:val="auto"/>
        </w:rPr>
        <w:br w:type="textWrapping"/>
      </w:r>
    </w:p>
    <w:p w14:paraId="64DC60FA">
      <w:pPr>
        <w:pStyle w:val="6"/>
        <w:ind w:left="0"/>
        <w:jc w:val="left"/>
        <w:rPr>
          <w:color w:val="auto"/>
        </w:rPr>
      </w:pPr>
      <w:r>
        <w:rPr>
          <w:rFonts w:ascii="仿宋_GB2312" w:hAnsi="仿宋_GB2312" w:eastAsia="仿宋_GB2312" w:cs="仿宋_GB2312"/>
          <w:color w:val="auto"/>
        </w:rPr>
        <w:t xml:space="preserve"> 乙方： ________________</w:t>
      </w:r>
    </w:p>
    <w:p w14:paraId="7C5F28C1">
      <w:pPr>
        <w:pStyle w:val="6"/>
        <w:jc w:val="left"/>
        <w:rPr>
          <w:color w:val="auto"/>
        </w:rPr>
      </w:pPr>
      <w:r>
        <w:rPr>
          <w:rFonts w:ascii="仿宋_GB2312" w:hAnsi="仿宋_GB2312" w:eastAsia="仿宋_GB2312" w:cs="仿宋_GB2312"/>
          <w:color w:val="auto"/>
        </w:rPr>
        <w:t xml:space="preserve"> 住所地： ________________</w:t>
      </w:r>
    </w:p>
    <w:p w14:paraId="5F37D1B1">
      <w:pPr>
        <w:pStyle w:val="6"/>
        <w:jc w:val="left"/>
        <w:rPr>
          <w:color w:val="auto"/>
        </w:rPr>
      </w:pPr>
      <w:r>
        <w:rPr>
          <w:rFonts w:ascii="仿宋_GB2312" w:hAnsi="仿宋_GB2312" w:eastAsia="仿宋_GB2312" w:cs="仿宋_GB2312"/>
          <w:color w:val="auto"/>
        </w:rPr>
        <w:t xml:space="preserve"> 联系人：______________</w:t>
      </w:r>
    </w:p>
    <w:p w14:paraId="1FBB1395">
      <w:pPr>
        <w:pStyle w:val="6"/>
        <w:jc w:val="left"/>
        <w:rPr>
          <w:color w:val="auto"/>
        </w:rPr>
      </w:pPr>
      <w:r>
        <w:rPr>
          <w:rFonts w:ascii="仿宋_GB2312" w:hAnsi="仿宋_GB2312" w:eastAsia="仿宋_GB2312" w:cs="仿宋_GB2312"/>
          <w:color w:val="auto"/>
        </w:rPr>
        <w:t xml:space="preserve"> 联系电话：______________</w:t>
      </w:r>
    </w:p>
    <w:p w14:paraId="1875552B">
      <w:pPr>
        <w:pStyle w:val="6"/>
        <w:jc w:val="left"/>
        <w:rPr>
          <w:color w:val="auto"/>
        </w:rPr>
      </w:pPr>
      <w:r>
        <w:rPr>
          <w:rFonts w:ascii="仿宋_GB2312" w:hAnsi="仿宋_GB2312" w:eastAsia="仿宋_GB2312" w:cs="仿宋_GB2312"/>
          <w:color w:val="auto"/>
        </w:rPr>
        <w:t xml:space="preserve"> 传真：________________</w:t>
      </w:r>
    </w:p>
    <w:p w14:paraId="20381398">
      <w:pPr>
        <w:pStyle w:val="6"/>
        <w:jc w:val="left"/>
        <w:rPr>
          <w:color w:val="auto"/>
        </w:rPr>
      </w:pPr>
      <w:r>
        <w:rPr>
          <w:rFonts w:ascii="仿宋_GB2312" w:hAnsi="仿宋_GB2312" w:eastAsia="仿宋_GB2312" w:cs="仿宋_GB2312"/>
          <w:color w:val="auto"/>
        </w:rPr>
        <w:t xml:space="preserve"> 电子邮箱：________________</w:t>
      </w:r>
    </w:p>
    <w:p w14:paraId="3F977823">
      <w:pPr>
        <w:pStyle w:val="6"/>
        <w:jc w:val="left"/>
        <w:rPr>
          <w:color w:val="auto"/>
        </w:rPr>
      </w:pPr>
      <w:r>
        <w:rPr>
          <w:rFonts w:ascii="仿宋_GB2312" w:hAnsi="仿宋_GB2312" w:eastAsia="仿宋_GB2312" w:cs="仿宋_GB2312"/>
          <w:color w:val="auto"/>
        </w:rPr>
        <w:t>根据项目编号为___________ 的 __________项目（以下简称：“本项目”）的采购结果，遵循平等、自愿、公平和诚实信用的原则，双方签署本合同，具体内容如下：</w:t>
      </w:r>
    </w:p>
    <w:p w14:paraId="090CDC49">
      <w:pPr>
        <w:pStyle w:val="6"/>
        <w:jc w:val="left"/>
        <w:outlineLvl w:val="3"/>
        <w:rPr>
          <w:color w:val="auto"/>
        </w:rPr>
      </w:pPr>
      <w:r>
        <w:rPr>
          <w:rFonts w:ascii="仿宋_GB2312" w:hAnsi="仿宋_GB2312" w:eastAsia="仿宋_GB2312" w:cs="仿宋_GB2312"/>
          <w:b/>
          <w:color w:val="auto"/>
          <w:sz w:val="24"/>
        </w:rPr>
        <w:t xml:space="preserve"> 一、合同组成部分</w:t>
      </w:r>
    </w:p>
    <w:p w14:paraId="67ABBE11">
      <w:pPr>
        <w:pStyle w:val="6"/>
        <w:jc w:val="left"/>
        <w:rPr>
          <w:color w:val="auto"/>
        </w:rPr>
      </w:pPr>
      <w:r>
        <w:rPr>
          <w:rFonts w:ascii="仿宋_GB2312" w:hAnsi="仿宋_GB2312" w:eastAsia="仿宋_GB2312" w:cs="仿宋_GB2312"/>
          <w:color w:val="auto"/>
        </w:rPr>
        <w:t>1.1本合同条款及附件；</w:t>
      </w:r>
    </w:p>
    <w:p w14:paraId="3D033E16">
      <w:pPr>
        <w:pStyle w:val="6"/>
        <w:jc w:val="left"/>
        <w:rPr>
          <w:color w:val="auto"/>
        </w:rPr>
      </w:pPr>
      <w:r>
        <w:rPr>
          <w:rFonts w:ascii="仿宋_GB2312" w:hAnsi="仿宋_GB2312" w:eastAsia="仿宋_GB2312" w:cs="仿宋_GB2312"/>
          <w:color w:val="auto"/>
        </w:rPr>
        <w:t>1.2采购文件及其附件、补充文件；</w:t>
      </w:r>
    </w:p>
    <w:p w14:paraId="0234985A">
      <w:pPr>
        <w:pStyle w:val="6"/>
        <w:jc w:val="left"/>
        <w:rPr>
          <w:color w:val="auto"/>
        </w:rPr>
      </w:pPr>
      <w:r>
        <w:rPr>
          <w:rFonts w:ascii="仿宋_GB2312" w:hAnsi="仿宋_GB2312" w:eastAsia="仿宋_GB2312" w:cs="仿宋_GB2312"/>
          <w:color w:val="auto"/>
        </w:rPr>
        <w:t>1.3乙方的响应文件及其附件、补充文件；</w:t>
      </w:r>
    </w:p>
    <w:p w14:paraId="5B6B234B">
      <w:pPr>
        <w:pStyle w:val="6"/>
        <w:jc w:val="left"/>
        <w:rPr>
          <w:color w:val="auto"/>
        </w:rPr>
      </w:pPr>
      <w:r>
        <w:rPr>
          <w:rFonts w:ascii="仿宋_GB2312" w:hAnsi="仿宋_GB2312" w:eastAsia="仿宋_GB2312" w:cs="仿宋_GB2312"/>
          <w:color w:val="auto"/>
        </w:rPr>
        <w:t>1.4其他文件或材料：</w:t>
      </w:r>
    </w:p>
    <w:p w14:paraId="30E851B8">
      <w:pPr>
        <w:pStyle w:val="6"/>
        <w:jc w:val="left"/>
        <w:outlineLvl w:val="3"/>
        <w:rPr>
          <w:color w:val="auto"/>
        </w:rPr>
      </w:pPr>
      <w:r>
        <w:rPr>
          <w:rFonts w:ascii="仿宋_GB2312" w:hAnsi="仿宋_GB2312" w:eastAsia="仿宋_GB2312" w:cs="仿宋_GB2312"/>
          <w:b/>
          <w:color w:val="auto"/>
          <w:sz w:val="24"/>
        </w:rPr>
        <w:t xml:space="preserve"> 二、合同标的</w:t>
      </w:r>
      <w:r>
        <w:rPr>
          <w:color w:val="auto"/>
        </w:rPr>
        <w:br w:type="textWrapping"/>
      </w:r>
    </w:p>
    <w:p w14:paraId="7C30532B">
      <w:pPr>
        <w:pStyle w:val="6"/>
        <w:jc w:val="left"/>
        <w:outlineLvl w:val="3"/>
        <w:rPr>
          <w:color w:val="auto"/>
        </w:rPr>
      </w:pPr>
      <w:r>
        <w:rPr>
          <w:rFonts w:ascii="仿宋_GB2312" w:hAnsi="仿宋_GB2312" w:eastAsia="仿宋_GB2312" w:cs="仿宋_GB2312"/>
          <w:b/>
          <w:color w:val="auto"/>
          <w:sz w:val="24"/>
        </w:rPr>
        <w:t xml:space="preserve"> 三、价格形式及合同价款</w:t>
      </w:r>
    </w:p>
    <w:p w14:paraId="770478CB">
      <w:pPr>
        <w:pStyle w:val="6"/>
        <w:jc w:val="left"/>
        <w:outlineLvl w:val="4"/>
        <w:rPr>
          <w:color w:val="auto"/>
        </w:rPr>
      </w:pPr>
      <w:r>
        <w:rPr>
          <w:rFonts w:ascii="仿宋_GB2312" w:hAnsi="仿宋_GB2312" w:eastAsia="仿宋_GB2312" w:cs="仿宋_GB2312"/>
          <w:b/>
          <w:color w:val="auto"/>
          <w:sz w:val="20"/>
        </w:rPr>
        <w:t xml:space="preserve"> 3.1价格形式</w:t>
      </w:r>
    </w:p>
    <w:p w14:paraId="42F8DF9F">
      <w:pPr>
        <w:pStyle w:val="6"/>
        <w:jc w:val="left"/>
        <w:rPr>
          <w:color w:val="auto"/>
        </w:rPr>
      </w:pPr>
      <w:r>
        <w:rPr>
          <w:rFonts w:ascii="仿宋_GB2312" w:hAnsi="仿宋_GB2312" w:eastAsia="仿宋_GB2312" w:cs="仿宋_GB2312"/>
          <w:color w:val="auto"/>
        </w:rPr>
        <w:t xml:space="preserve"> 固定单价合同。完成约定服务事项的含税合同单价为：人民币（大写）元（￥ _____________元）。</w:t>
      </w:r>
    </w:p>
    <w:p w14:paraId="79CE136D">
      <w:pPr>
        <w:pStyle w:val="6"/>
        <w:spacing w:line="300" w:lineRule="auto"/>
        <w:jc w:val="left"/>
        <w:rPr>
          <w:color w:val="auto"/>
        </w:rPr>
      </w:pPr>
      <w:r>
        <w:rPr>
          <w:rFonts w:ascii="仿宋_GB2312" w:hAnsi="仿宋_GB2312" w:eastAsia="仿宋_GB2312" w:cs="仿宋_GB2312"/>
          <w:color w:val="auto"/>
        </w:rPr>
        <w:t xml:space="preserve"> 固定总价合同。完成约定服务事项的含税服务费用为：人民币（大写）元（￥_____________ 元）。</w:t>
      </w:r>
    </w:p>
    <w:p w14:paraId="4546C364">
      <w:pPr>
        <w:pStyle w:val="6"/>
        <w:spacing w:line="300" w:lineRule="auto"/>
        <w:jc w:val="left"/>
        <w:rPr>
          <w:color w:val="auto"/>
        </w:rPr>
      </w:pPr>
      <w:r>
        <w:rPr>
          <w:rFonts w:ascii="仿宋_GB2312" w:hAnsi="仿宋_GB2312" w:eastAsia="仿宋_GB2312" w:cs="仿宋_GB2312"/>
          <w:color w:val="auto"/>
        </w:rPr>
        <w:t xml:space="preserve"> 其他方式。</w:t>
      </w:r>
    </w:p>
    <w:p w14:paraId="4A1BC124">
      <w:pPr>
        <w:pStyle w:val="6"/>
        <w:spacing w:line="300" w:lineRule="auto"/>
        <w:jc w:val="left"/>
        <w:outlineLvl w:val="4"/>
        <w:rPr>
          <w:color w:val="auto"/>
        </w:rPr>
      </w:pPr>
      <w:r>
        <w:rPr>
          <w:rFonts w:ascii="仿宋_GB2312" w:hAnsi="仿宋_GB2312" w:eastAsia="仿宋_GB2312" w:cs="仿宋_GB2312"/>
          <w:b/>
          <w:color w:val="auto"/>
          <w:sz w:val="20"/>
        </w:rPr>
        <w:t xml:space="preserve"> 3.2合同价款包含范围</w:t>
      </w:r>
    </w:p>
    <w:p w14:paraId="1138E5EC">
      <w:pPr>
        <w:pStyle w:val="6"/>
        <w:jc w:val="left"/>
        <w:outlineLvl w:val="4"/>
        <w:rPr>
          <w:color w:val="auto"/>
        </w:rPr>
      </w:pPr>
      <w:r>
        <w:rPr>
          <w:rFonts w:ascii="仿宋_GB2312" w:hAnsi="仿宋_GB2312" w:eastAsia="仿宋_GB2312" w:cs="仿宋_GB2312"/>
          <w:b/>
          <w:color w:val="auto"/>
          <w:sz w:val="20"/>
        </w:rPr>
        <w:t xml:space="preserve"> 3.3其他需说明的事项：</w:t>
      </w:r>
    </w:p>
    <w:p w14:paraId="584239DB">
      <w:pPr>
        <w:pStyle w:val="6"/>
        <w:jc w:val="left"/>
        <w:outlineLvl w:val="3"/>
        <w:rPr>
          <w:color w:val="auto"/>
        </w:rPr>
      </w:pPr>
      <w:r>
        <w:rPr>
          <w:rFonts w:ascii="仿宋_GB2312" w:hAnsi="仿宋_GB2312" w:eastAsia="仿宋_GB2312" w:cs="仿宋_GB2312"/>
          <w:b/>
          <w:color w:val="auto"/>
          <w:sz w:val="24"/>
        </w:rPr>
        <w:t xml:space="preserve"> 四、合同标的及服务范围、地点和时间</w:t>
      </w:r>
    </w:p>
    <w:p w14:paraId="4FC6D86D">
      <w:pPr>
        <w:pStyle w:val="6"/>
        <w:jc w:val="left"/>
        <w:rPr>
          <w:color w:val="auto"/>
        </w:rPr>
      </w:pPr>
      <w:r>
        <w:rPr>
          <w:rFonts w:ascii="仿宋_GB2312" w:hAnsi="仿宋_GB2312" w:eastAsia="仿宋_GB2312" w:cs="仿宋_GB2312"/>
          <w:color w:val="auto"/>
        </w:rPr>
        <w:t xml:space="preserve"> 4.1项目名称： _____________</w:t>
      </w:r>
    </w:p>
    <w:p w14:paraId="085EB116">
      <w:pPr>
        <w:pStyle w:val="6"/>
        <w:jc w:val="left"/>
        <w:rPr>
          <w:color w:val="auto"/>
        </w:rPr>
      </w:pPr>
      <w:r>
        <w:rPr>
          <w:rFonts w:ascii="仿宋_GB2312" w:hAnsi="仿宋_GB2312" w:eastAsia="仿宋_GB2312" w:cs="仿宋_GB2312"/>
          <w:color w:val="auto"/>
        </w:rPr>
        <w:t xml:space="preserve"> 4.2服务范围：_____________</w:t>
      </w:r>
    </w:p>
    <w:p w14:paraId="5F7A0D91">
      <w:pPr>
        <w:pStyle w:val="6"/>
        <w:jc w:val="left"/>
        <w:rPr>
          <w:color w:val="auto"/>
        </w:rPr>
      </w:pPr>
      <w:r>
        <w:rPr>
          <w:rFonts w:ascii="仿宋_GB2312" w:hAnsi="仿宋_GB2312" w:eastAsia="仿宋_GB2312" w:cs="仿宋_GB2312"/>
          <w:color w:val="auto"/>
        </w:rPr>
        <w:t xml:space="preserve"> 4.3服务地点：_____________</w:t>
      </w:r>
    </w:p>
    <w:p w14:paraId="422ED39F">
      <w:pPr>
        <w:pStyle w:val="6"/>
        <w:jc w:val="left"/>
        <w:rPr>
          <w:color w:val="auto"/>
        </w:rPr>
      </w:pPr>
      <w:r>
        <w:rPr>
          <w:rFonts w:ascii="仿宋_GB2312" w:hAnsi="仿宋_GB2312" w:eastAsia="仿宋_GB2312" w:cs="仿宋_GB2312"/>
          <w:color w:val="auto"/>
        </w:rPr>
        <w:t xml:space="preserve"> 4.4服务完成时间：_____________</w:t>
      </w:r>
    </w:p>
    <w:p w14:paraId="2389331E">
      <w:pPr>
        <w:pStyle w:val="6"/>
        <w:jc w:val="left"/>
        <w:outlineLvl w:val="3"/>
        <w:rPr>
          <w:color w:val="auto"/>
        </w:rPr>
      </w:pPr>
      <w:r>
        <w:rPr>
          <w:rFonts w:ascii="仿宋_GB2312" w:hAnsi="仿宋_GB2312" w:eastAsia="仿宋_GB2312" w:cs="仿宋_GB2312"/>
          <w:b/>
          <w:color w:val="auto"/>
          <w:sz w:val="24"/>
        </w:rPr>
        <w:t xml:space="preserve"> 五、服务内容、质量标准和要求</w:t>
      </w:r>
    </w:p>
    <w:p w14:paraId="2803E5FE">
      <w:pPr>
        <w:pStyle w:val="6"/>
        <w:jc w:val="left"/>
        <w:rPr>
          <w:color w:val="auto"/>
        </w:rPr>
      </w:pPr>
      <w:r>
        <w:rPr>
          <w:rFonts w:ascii="仿宋_GB2312" w:hAnsi="仿宋_GB2312" w:eastAsia="仿宋_GB2312" w:cs="仿宋_GB2312"/>
          <w:color w:val="auto"/>
        </w:rPr>
        <w:t xml:space="preserve"> 5.1服务工作量的计量方式：_____________</w:t>
      </w:r>
    </w:p>
    <w:p w14:paraId="0E124D47">
      <w:pPr>
        <w:pStyle w:val="6"/>
        <w:jc w:val="left"/>
        <w:rPr>
          <w:color w:val="auto"/>
        </w:rPr>
      </w:pPr>
      <w:r>
        <w:rPr>
          <w:rFonts w:ascii="仿宋_GB2312" w:hAnsi="仿宋_GB2312" w:eastAsia="仿宋_GB2312" w:cs="仿宋_GB2312"/>
          <w:color w:val="auto"/>
        </w:rPr>
        <w:t xml:space="preserve"> 5.2服务内容：_____________</w:t>
      </w:r>
    </w:p>
    <w:p w14:paraId="39D7A871">
      <w:pPr>
        <w:pStyle w:val="6"/>
        <w:jc w:val="left"/>
        <w:rPr>
          <w:color w:val="auto"/>
        </w:rPr>
      </w:pPr>
      <w:r>
        <w:rPr>
          <w:rFonts w:ascii="仿宋_GB2312" w:hAnsi="仿宋_GB2312" w:eastAsia="仿宋_GB2312" w:cs="仿宋_GB2312"/>
          <w:color w:val="auto"/>
        </w:rPr>
        <w:t xml:space="preserve"> 5.3技术保障、服务人员组成、所涉及的货物的质量标准：</w:t>
      </w:r>
    </w:p>
    <w:p w14:paraId="454A11BE">
      <w:pPr>
        <w:pStyle w:val="6"/>
        <w:jc w:val="left"/>
        <w:rPr>
          <w:color w:val="auto"/>
        </w:rPr>
      </w:pPr>
      <w:r>
        <w:rPr>
          <w:rFonts w:ascii="仿宋_GB2312" w:hAnsi="仿宋_GB2312" w:eastAsia="仿宋_GB2312" w:cs="仿宋_GB2312"/>
          <w:color w:val="auto"/>
        </w:rPr>
        <w:t xml:space="preserve"> （1）服务技术保障：_____________</w:t>
      </w:r>
    </w:p>
    <w:p w14:paraId="2730BF2C">
      <w:pPr>
        <w:pStyle w:val="6"/>
        <w:jc w:val="left"/>
        <w:rPr>
          <w:color w:val="auto"/>
        </w:rPr>
      </w:pPr>
      <w:r>
        <w:rPr>
          <w:rFonts w:ascii="仿宋_GB2312" w:hAnsi="仿宋_GB2312" w:eastAsia="仿宋_GB2312" w:cs="仿宋_GB2312"/>
          <w:color w:val="auto"/>
        </w:rPr>
        <w:t xml:space="preserve"> （2）服务人员组成：_____________</w:t>
      </w:r>
    </w:p>
    <w:p w14:paraId="7025A9E6">
      <w:pPr>
        <w:pStyle w:val="6"/>
        <w:jc w:val="left"/>
        <w:rPr>
          <w:color w:val="auto"/>
        </w:rPr>
      </w:pPr>
      <w:r>
        <w:rPr>
          <w:rFonts w:ascii="仿宋_GB2312" w:hAnsi="仿宋_GB2312" w:eastAsia="仿宋_GB2312" w:cs="仿宋_GB2312"/>
          <w:color w:val="auto"/>
        </w:rPr>
        <w:t xml:space="preserve"> （3）服务设备及物资投入及质量标准：_____________</w:t>
      </w:r>
    </w:p>
    <w:p w14:paraId="62788EAC">
      <w:pPr>
        <w:pStyle w:val="6"/>
        <w:jc w:val="left"/>
        <w:rPr>
          <w:color w:val="auto"/>
        </w:rPr>
      </w:pPr>
      <w:r>
        <w:rPr>
          <w:rFonts w:ascii="仿宋_GB2312" w:hAnsi="仿宋_GB2312" w:eastAsia="仿宋_GB2312" w:cs="仿宋_GB2312"/>
          <w:color w:val="auto"/>
        </w:rPr>
        <w:t xml:space="preserve"> 5.4服务质量标准及要求：</w:t>
      </w:r>
    </w:p>
    <w:p w14:paraId="2708BECD">
      <w:pPr>
        <w:pStyle w:val="6"/>
        <w:jc w:val="left"/>
        <w:rPr>
          <w:color w:val="auto"/>
        </w:rPr>
      </w:pPr>
      <w:r>
        <w:rPr>
          <w:rFonts w:ascii="仿宋_GB2312" w:hAnsi="仿宋_GB2312" w:eastAsia="仿宋_GB2312" w:cs="仿宋_GB2312"/>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84D288D">
      <w:pPr>
        <w:pStyle w:val="6"/>
        <w:jc w:val="left"/>
        <w:rPr>
          <w:color w:val="auto"/>
        </w:rPr>
      </w:pPr>
      <w:r>
        <w:rPr>
          <w:rFonts w:ascii="仿宋_GB2312" w:hAnsi="仿宋_GB2312" w:eastAsia="仿宋_GB2312" w:cs="仿宋_GB2312"/>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A4605A2">
      <w:pPr>
        <w:pStyle w:val="6"/>
        <w:jc w:val="left"/>
        <w:rPr>
          <w:color w:val="auto"/>
        </w:rPr>
      </w:pPr>
      <w:r>
        <w:rPr>
          <w:rFonts w:ascii="仿宋_GB2312" w:hAnsi="仿宋_GB2312" w:eastAsia="仿宋_GB2312" w:cs="仿宋_GB2312"/>
          <w:color w:val="auto"/>
        </w:rPr>
        <w:t xml:space="preserve"> 5.4.3其他要求：</w:t>
      </w:r>
    </w:p>
    <w:p w14:paraId="1E1890A9">
      <w:pPr>
        <w:pStyle w:val="6"/>
        <w:jc w:val="left"/>
        <w:outlineLvl w:val="3"/>
        <w:rPr>
          <w:color w:val="auto"/>
        </w:rPr>
      </w:pPr>
      <w:r>
        <w:rPr>
          <w:rFonts w:ascii="仿宋_GB2312" w:hAnsi="仿宋_GB2312" w:eastAsia="仿宋_GB2312" w:cs="仿宋_GB2312"/>
          <w:b/>
          <w:color w:val="auto"/>
          <w:sz w:val="24"/>
        </w:rPr>
        <w:t xml:space="preserve"> 六、服务履约验收或考核</w:t>
      </w:r>
    </w:p>
    <w:p w14:paraId="51DA39A7">
      <w:pPr>
        <w:pStyle w:val="6"/>
        <w:jc w:val="left"/>
        <w:rPr>
          <w:color w:val="auto"/>
        </w:rPr>
      </w:pPr>
      <w:r>
        <w:rPr>
          <w:rFonts w:ascii="仿宋_GB2312" w:hAnsi="仿宋_GB2312" w:eastAsia="仿宋_GB2312" w:cs="仿宋_GB2312"/>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6B8F47E">
      <w:pPr>
        <w:pStyle w:val="6"/>
        <w:jc w:val="left"/>
        <w:outlineLvl w:val="3"/>
        <w:rPr>
          <w:color w:val="auto"/>
        </w:rPr>
      </w:pPr>
      <w:r>
        <w:rPr>
          <w:rFonts w:ascii="仿宋_GB2312" w:hAnsi="仿宋_GB2312" w:eastAsia="仿宋_GB2312" w:cs="仿宋_GB2312"/>
          <w:b/>
          <w:color w:val="auto"/>
          <w:sz w:val="24"/>
        </w:rPr>
        <w:t xml:space="preserve"> 七、甲方的权利与义务</w:t>
      </w:r>
    </w:p>
    <w:p w14:paraId="4D495A4E">
      <w:pPr>
        <w:pStyle w:val="6"/>
        <w:jc w:val="left"/>
        <w:rPr>
          <w:color w:val="auto"/>
        </w:rPr>
      </w:pPr>
      <w:r>
        <w:rPr>
          <w:rFonts w:ascii="仿宋_GB2312" w:hAnsi="仿宋_GB2312" w:eastAsia="仿宋_GB2312" w:cs="仿宋_GB2312"/>
          <w:color w:val="auto"/>
        </w:rPr>
        <w:t xml:space="preserve"> 7.1甲方委派___________为联系人，联系方式 ___________，负责与乙方联系。如甲方联系人发生变更，甲方应书面告知乙方。</w:t>
      </w:r>
    </w:p>
    <w:p w14:paraId="3E97A0EA">
      <w:pPr>
        <w:pStyle w:val="6"/>
        <w:jc w:val="left"/>
        <w:rPr>
          <w:color w:val="auto"/>
        </w:rPr>
      </w:pPr>
      <w:r>
        <w:rPr>
          <w:rFonts w:ascii="仿宋_GB2312" w:hAnsi="仿宋_GB2312" w:eastAsia="仿宋_GB2312" w:cs="仿宋_GB2312"/>
          <w:color w:val="auto"/>
        </w:rPr>
        <w:t xml:space="preserve"> 7.2甲方应为乙方开展服务工作提供必要的工作条件，以及对内对外沟通和配合协助。</w:t>
      </w:r>
    </w:p>
    <w:p w14:paraId="5903B610">
      <w:pPr>
        <w:pStyle w:val="6"/>
        <w:jc w:val="left"/>
        <w:rPr>
          <w:color w:val="auto"/>
        </w:rPr>
      </w:pPr>
      <w:r>
        <w:rPr>
          <w:rFonts w:ascii="仿宋_GB2312" w:hAnsi="仿宋_GB2312" w:eastAsia="仿宋_GB2312" w:cs="仿宋_GB2312"/>
          <w:color w:val="auto"/>
        </w:rPr>
        <w:t xml:space="preserve"> 7.3甲方应于___________之前提供服务所需的全部资料，并对所提供材料真实性、完整性、合法性负责。</w:t>
      </w:r>
    </w:p>
    <w:p w14:paraId="090C164A">
      <w:pPr>
        <w:pStyle w:val="6"/>
        <w:jc w:val="left"/>
        <w:rPr>
          <w:color w:val="auto"/>
        </w:rPr>
      </w:pPr>
      <w:r>
        <w:rPr>
          <w:rFonts w:ascii="仿宋_GB2312" w:hAnsi="仿宋_GB2312" w:eastAsia="仿宋_GB2312" w:cs="仿宋_GB2312"/>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961BCD8">
      <w:pPr>
        <w:pStyle w:val="6"/>
        <w:jc w:val="left"/>
        <w:rPr>
          <w:color w:val="auto"/>
        </w:rPr>
      </w:pPr>
      <w:r>
        <w:rPr>
          <w:rFonts w:ascii="仿宋_GB2312" w:hAnsi="仿宋_GB2312" w:eastAsia="仿宋_GB2312" w:cs="仿宋_GB2312"/>
          <w:color w:val="auto"/>
        </w:rPr>
        <w:t xml:space="preserve"> 7.5甲方应按本合同约定及时足额支付服务费用及相关费用。</w:t>
      </w:r>
    </w:p>
    <w:p w14:paraId="1A3E669A">
      <w:pPr>
        <w:pStyle w:val="6"/>
        <w:jc w:val="left"/>
        <w:rPr>
          <w:color w:val="auto"/>
        </w:rPr>
      </w:pPr>
      <w:r>
        <w:rPr>
          <w:rFonts w:ascii="仿宋_GB2312" w:hAnsi="仿宋_GB2312" w:eastAsia="仿宋_GB2312" w:cs="仿宋_GB2312"/>
          <w:color w:val="auto"/>
        </w:rPr>
        <w:t xml:space="preserve"> 7.6其他</w:t>
      </w:r>
    </w:p>
    <w:p w14:paraId="625C1609">
      <w:pPr>
        <w:pStyle w:val="6"/>
        <w:jc w:val="left"/>
        <w:outlineLvl w:val="3"/>
        <w:rPr>
          <w:color w:val="auto"/>
        </w:rPr>
      </w:pPr>
      <w:r>
        <w:rPr>
          <w:rFonts w:ascii="仿宋_GB2312" w:hAnsi="仿宋_GB2312" w:eastAsia="仿宋_GB2312" w:cs="仿宋_GB2312"/>
          <w:b/>
          <w:color w:val="auto"/>
          <w:sz w:val="24"/>
        </w:rPr>
        <w:t xml:space="preserve"> 八、乙方的权利与义务</w:t>
      </w:r>
    </w:p>
    <w:p w14:paraId="1BFB7C71">
      <w:pPr>
        <w:pStyle w:val="6"/>
        <w:jc w:val="left"/>
        <w:rPr>
          <w:color w:val="auto"/>
        </w:rPr>
      </w:pPr>
      <w:r>
        <w:rPr>
          <w:rFonts w:ascii="仿宋_GB2312" w:hAnsi="仿宋_GB2312" w:eastAsia="仿宋_GB2312" w:cs="仿宋_GB2312"/>
          <w:color w:val="auto"/>
        </w:rPr>
        <w:t>8.1乙方委派___________为联系人，联系方式 ___________，负责与甲方联系。如乙方联系人发生变更，乙方应书面告知甲方</w:t>
      </w:r>
    </w:p>
    <w:p w14:paraId="51AF7F6E">
      <w:pPr>
        <w:pStyle w:val="6"/>
        <w:jc w:val="left"/>
        <w:rPr>
          <w:color w:val="auto"/>
        </w:rPr>
      </w:pPr>
      <w:r>
        <w:rPr>
          <w:rFonts w:ascii="仿宋_GB2312" w:hAnsi="仿宋_GB2312" w:eastAsia="仿宋_GB2312" w:cs="仿宋_GB2312"/>
          <w:color w:val="auto"/>
        </w:rPr>
        <w:t>8.2乙方应国家法律法规和{{乙方的权利与义务-响应要求-福建}}等要求开展{{乙方的权利与义务-开展服务-福建}}服务；</w:t>
      </w:r>
    </w:p>
    <w:p w14:paraId="367D26A4">
      <w:pPr>
        <w:pStyle w:val="6"/>
        <w:jc w:val="left"/>
        <w:rPr>
          <w:color w:val="auto"/>
        </w:rPr>
      </w:pPr>
      <w:r>
        <w:rPr>
          <w:rFonts w:ascii="仿宋_GB2312" w:hAnsi="仿宋_GB2312" w:eastAsia="仿宋_GB2312" w:cs="仿宋_GB2312"/>
          <w:color w:val="auto"/>
        </w:rPr>
        <w:t>8.3乙方及其所委派服务人员应按标准或协议约定方式出具服务成果，并对其真实性和合法性负法律责任；</w:t>
      </w:r>
    </w:p>
    <w:p w14:paraId="50DE1FB7">
      <w:pPr>
        <w:pStyle w:val="6"/>
        <w:jc w:val="left"/>
        <w:rPr>
          <w:color w:val="auto"/>
        </w:rPr>
      </w:pPr>
      <w:r>
        <w:rPr>
          <w:rFonts w:ascii="仿宋_GB2312" w:hAnsi="仿宋_GB2312" w:eastAsia="仿宋_GB2312" w:cs="仿宋_GB2312"/>
          <w:color w:val="auto"/>
        </w:rPr>
        <w:t>8.4乙方对执行业务过程中知悉的国家秘密或甲方的商业秘密保密。除非国家法律法规及行业规范另有规定,或经甲方同意,乙方不得将其知悉的商业秘密和甲方提供的资料对外泄露。</w:t>
      </w:r>
    </w:p>
    <w:p w14:paraId="08004C8D">
      <w:pPr>
        <w:pStyle w:val="6"/>
        <w:jc w:val="left"/>
        <w:rPr>
          <w:color w:val="auto"/>
        </w:rPr>
      </w:pPr>
      <w:r>
        <w:rPr>
          <w:rFonts w:ascii="仿宋_GB2312" w:hAnsi="仿宋_GB2312" w:eastAsia="仿宋_GB2312" w:cs="仿宋_GB2312"/>
          <w:color w:val="auto"/>
        </w:rPr>
        <w:t>8.5乙方对服务业务应当单独建档，保存完整的工作记录，并对服务过程使用和暂存甲方的文件、材料和财物应当妥善保管。</w:t>
      </w:r>
    </w:p>
    <w:p w14:paraId="09B77DAE">
      <w:pPr>
        <w:pStyle w:val="6"/>
        <w:jc w:val="left"/>
        <w:rPr>
          <w:color w:val="auto"/>
        </w:rPr>
      </w:pPr>
      <w:r>
        <w:rPr>
          <w:rFonts w:ascii="仿宋_GB2312" w:hAnsi="仿宋_GB2312" w:eastAsia="仿宋_GB2312" w:cs="仿宋_GB2312"/>
          <w:color w:val="auto"/>
        </w:rPr>
        <w:t>8.6服务工作结束后,乙方将根据情况对甲方服务相关的管理制度及其他事项等提出改进意见。</w:t>
      </w:r>
    </w:p>
    <w:p w14:paraId="7749DC50">
      <w:pPr>
        <w:pStyle w:val="6"/>
        <w:jc w:val="left"/>
        <w:rPr>
          <w:color w:val="auto"/>
        </w:rPr>
      </w:pPr>
      <w:r>
        <w:rPr>
          <w:rFonts w:ascii="仿宋_GB2312" w:hAnsi="仿宋_GB2312" w:eastAsia="仿宋_GB2312" w:cs="仿宋_GB2312"/>
          <w:color w:val="auto"/>
        </w:rPr>
        <w:t>8.7乙方完全遵守《中华人民共和国劳动合同法》有关规定和《中华人民共和国妇女权益保障法》中关于“劳动和社会保障权益”的有关要求。</w:t>
      </w:r>
    </w:p>
    <w:p w14:paraId="65AD8B4E">
      <w:pPr>
        <w:pStyle w:val="6"/>
        <w:jc w:val="left"/>
        <w:rPr>
          <w:color w:val="auto"/>
        </w:rPr>
      </w:pPr>
      <w:r>
        <w:rPr>
          <w:rFonts w:ascii="仿宋_GB2312" w:hAnsi="仿宋_GB2312" w:eastAsia="仿宋_GB2312" w:cs="仿宋_GB2312"/>
          <w:color w:val="auto"/>
        </w:rPr>
        <w:t>8.8其他</w:t>
      </w:r>
    </w:p>
    <w:p w14:paraId="21B8923D">
      <w:pPr>
        <w:pStyle w:val="6"/>
        <w:jc w:val="left"/>
        <w:outlineLvl w:val="3"/>
        <w:rPr>
          <w:color w:val="auto"/>
        </w:rPr>
      </w:pPr>
      <w:r>
        <w:rPr>
          <w:rFonts w:ascii="仿宋_GB2312" w:hAnsi="仿宋_GB2312" w:eastAsia="仿宋_GB2312" w:cs="仿宋_GB2312"/>
          <w:b/>
          <w:color w:val="auto"/>
          <w:sz w:val="24"/>
        </w:rPr>
        <w:t xml:space="preserve"> 九、资金支付方式、时间和条件</w:t>
      </w:r>
      <w:r>
        <w:rPr>
          <w:color w:val="auto"/>
        </w:rPr>
        <w:br w:type="textWrapping"/>
      </w:r>
    </w:p>
    <w:p w14:paraId="4BE35218">
      <w:pPr>
        <w:pStyle w:val="6"/>
        <w:jc w:val="left"/>
        <w:outlineLvl w:val="3"/>
        <w:rPr>
          <w:color w:val="auto"/>
        </w:rPr>
      </w:pPr>
      <w:r>
        <w:rPr>
          <w:rFonts w:ascii="仿宋_GB2312" w:hAnsi="仿宋_GB2312" w:eastAsia="仿宋_GB2312" w:cs="仿宋_GB2312"/>
          <w:b/>
          <w:color w:val="auto"/>
          <w:sz w:val="24"/>
        </w:rPr>
        <w:t xml:space="preserve"> 十、履约保证金</w:t>
      </w:r>
    </w:p>
    <w:p w14:paraId="2B29B737">
      <w:pPr>
        <w:pStyle w:val="6"/>
        <w:jc w:val="left"/>
        <w:rPr>
          <w:color w:val="auto"/>
        </w:rPr>
      </w:pPr>
      <w:r>
        <w:rPr>
          <w:rFonts w:ascii="仿宋_GB2312" w:hAnsi="仿宋_GB2312" w:eastAsia="仿宋_GB2312" w:cs="仿宋_GB2312"/>
          <w:color w:val="auto"/>
        </w:rPr>
        <w:t xml:space="preserve"> □有，□无。具体如下：（按照采购文件规定填写）。</w:t>
      </w:r>
    </w:p>
    <w:p w14:paraId="4AD76C78">
      <w:pPr>
        <w:pStyle w:val="6"/>
        <w:jc w:val="left"/>
        <w:rPr>
          <w:color w:val="auto"/>
        </w:rPr>
      </w:pPr>
      <w:r>
        <w:rPr>
          <w:rFonts w:ascii="仿宋_GB2312" w:hAnsi="仿宋_GB2312" w:eastAsia="仿宋_GB2312" w:cs="仿宋_GB2312"/>
          <w:color w:val="auto"/>
        </w:rPr>
        <w:t>10.1乙方向甲方缴纳人民币 / 元作为本合同的履约保证金。</w:t>
      </w:r>
    </w:p>
    <w:p w14:paraId="3B90C498">
      <w:pPr>
        <w:pStyle w:val="6"/>
        <w:jc w:val="left"/>
        <w:rPr>
          <w:color w:val="auto"/>
        </w:rPr>
      </w:pPr>
      <w:r>
        <w:rPr>
          <w:rFonts w:ascii="仿宋_GB2312" w:hAnsi="仿宋_GB2312" w:eastAsia="仿宋_GB2312" w:cs="仿宋_GB2312"/>
          <w:color w:val="auto"/>
        </w:rPr>
        <w:t>10.2履约保证金缴纳形式：支票/汇票/电汇/保函等非现金形式。</w:t>
      </w:r>
    </w:p>
    <w:p w14:paraId="180A1D83">
      <w:pPr>
        <w:pStyle w:val="6"/>
        <w:jc w:val="left"/>
        <w:rPr>
          <w:color w:val="auto"/>
        </w:rPr>
      </w:pPr>
      <w:r>
        <w:rPr>
          <w:rFonts w:ascii="仿宋_GB2312" w:hAnsi="仿宋_GB2312" w:eastAsia="仿宋_GB2312" w:cs="仿宋_GB2312"/>
          <w:color w:val="auto"/>
        </w:rPr>
        <w:t>10.3履约保证金合同履行完毕前有效，合同履行完毕后一次性结清退还。</w:t>
      </w:r>
    </w:p>
    <w:p w14:paraId="46553920">
      <w:pPr>
        <w:pStyle w:val="6"/>
        <w:jc w:val="left"/>
        <w:outlineLvl w:val="3"/>
        <w:rPr>
          <w:color w:val="auto"/>
        </w:rPr>
      </w:pPr>
      <w:r>
        <w:rPr>
          <w:rFonts w:ascii="仿宋_GB2312" w:hAnsi="仿宋_GB2312" w:eastAsia="仿宋_GB2312" w:cs="仿宋_GB2312"/>
          <w:b/>
          <w:color w:val="auto"/>
          <w:sz w:val="24"/>
        </w:rPr>
        <w:t xml:space="preserve"> 十一、合同期限</w:t>
      </w:r>
      <w:r>
        <w:rPr>
          <w:color w:val="auto"/>
        </w:rPr>
        <w:br w:type="textWrapping"/>
      </w:r>
    </w:p>
    <w:p w14:paraId="096D13DC">
      <w:pPr>
        <w:pStyle w:val="6"/>
        <w:jc w:val="left"/>
        <w:outlineLvl w:val="3"/>
        <w:rPr>
          <w:color w:val="auto"/>
        </w:rPr>
      </w:pPr>
      <w:r>
        <w:rPr>
          <w:rFonts w:ascii="仿宋_GB2312" w:hAnsi="仿宋_GB2312" w:eastAsia="仿宋_GB2312" w:cs="仿宋_GB2312"/>
          <w:b/>
          <w:color w:val="auto"/>
          <w:sz w:val="24"/>
        </w:rPr>
        <w:t xml:space="preserve"> 十二、保密条款</w:t>
      </w:r>
    </w:p>
    <w:p w14:paraId="69B04F88">
      <w:pPr>
        <w:pStyle w:val="6"/>
        <w:jc w:val="left"/>
        <w:rPr>
          <w:color w:val="auto"/>
        </w:rPr>
      </w:pPr>
      <w:r>
        <w:rPr>
          <w:rFonts w:ascii="仿宋_GB2312" w:hAnsi="仿宋_GB2312" w:eastAsia="仿宋_GB2312" w:cs="仿宋_GB2312"/>
          <w:color w:val="auto"/>
        </w:rPr>
        <w:t>12.1对于在采购和合同履行过程中所获悉的属于保密的内容，甲、乙双方均负有保密义务。</w:t>
      </w:r>
    </w:p>
    <w:p w14:paraId="0CDEBCCC">
      <w:pPr>
        <w:pStyle w:val="6"/>
        <w:jc w:val="left"/>
        <w:rPr>
          <w:color w:val="auto"/>
        </w:rPr>
      </w:pPr>
      <w:r>
        <w:rPr>
          <w:rFonts w:ascii="仿宋_GB2312" w:hAnsi="仿宋_GB2312" w:eastAsia="仿宋_GB2312" w:cs="仿宋_GB2312"/>
          <w:color w:val="auto"/>
        </w:rPr>
        <w:t>12.2其他</w:t>
      </w:r>
    </w:p>
    <w:p w14:paraId="6DCE9642">
      <w:pPr>
        <w:pStyle w:val="6"/>
        <w:jc w:val="left"/>
        <w:outlineLvl w:val="3"/>
        <w:rPr>
          <w:color w:val="auto"/>
        </w:rPr>
      </w:pPr>
      <w:r>
        <w:rPr>
          <w:rFonts w:ascii="仿宋_GB2312" w:hAnsi="仿宋_GB2312" w:eastAsia="仿宋_GB2312" w:cs="仿宋_GB2312"/>
          <w:b/>
          <w:color w:val="auto"/>
          <w:sz w:val="24"/>
        </w:rPr>
        <w:t xml:space="preserve"> 十三、违约责任</w:t>
      </w:r>
    </w:p>
    <w:p w14:paraId="595F423A">
      <w:pPr>
        <w:pStyle w:val="6"/>
        <w:jc w:val="left"/>
        <w:rPr>
          <w:color w:val="auto"/>
        </w:rPr>
      </w:pPr>
      <w:r>
        <w:rPr>
          <w:rFonts w:ascii="仿宋_GB2312" w:hAnsi="仿宋_GB2312" w:eastAsia="仿宋_GB2312" w:cs="仿宋_GB2312"/>
          <w:color w:val="auto"/>
        </w:rPr>
        <w:t>13.1甲方违约责任</w:t>
      </w:r>
    </w:p>
    <w:p w14:paraId="7956EF46">
      <w:pPr>
        <w:pStyle w:val="6"/>
        <w:jc w:val="left"/>
        <w:rPr>
          <w:color w:val="auto"/>
        </w:rPr>
      </w:pPr>
      <w:r>
        <w:rPr>
          <w:rFonts w:ascii="仿宋_GB2312" w:hAnsi="仿宋_GB2312" w:eastAsia="仿宋_GB2312" w:cs="仿宋_GB2312"/>
          <w:color w:val="auto"/>
        </w:rPr>
        <w:t>（1）甲方无正当理由拒绝乙方提供合格服务的，甲方应向乙方偿付所拒收合同总价________的违约金</w:t>
      </w:r>
    </w:p>
    <w:p w14:paraId="65F322BA">
      <w:pPr>
        <w:pStyle w:val="6"/>
        <w:jc w:val="left"/>
        <w:rPr>
          <w:color w:val="auto"/>
        </w:rPr>
      </w:pPr>
      <w:r>
        <w:rPr>
          <w:rFonts w:ascii="仿宋_GB2312" w:hAnsi="仿宋_GB2312" w:eastAsia="仿宋_GB2312" w:cs="仿宋_GB2312"/>
          <w:color w:val="auto"/>
        </w:rPr>
        <w:t>（2）甲方无故逾期验收和办理合同款项支付手续的,甲方应按逾期付款总额每日________向乙方支付违约金。</w:t>
      </w:r>
    </w:p>
    <w:p w14:paraId="364A2744">
      <w:pPr>
        <w:pStyle w:val="6"/>
        <w:jc w:val="left"/>
        <w:rPr>
          <w:color w:val="auto"/>
        </w:rPr>
      </w:pPr>
      <w:r>
        <w:rPr>
          <w:rFonts w:ascii="仿宋_GB2312" w:hAnsi="仿宋_GB2312" w:eastAsia="仿宋_GB2312" w:cs="仿宋_GB2312"/>
          <w:color w:val="auto"/>
        </w:rPr>
        <w:t>（3）其他违约情形</w:t>
      </w:r>
    </w:p>
    <w:p w14:paraId="2C5E2553">
      <w:pPr>
        <w:pStyle w:val="6"/>
        <w:jc w:val="left"/>
        <w:rPr>
          <w:color w:val="auto"/>
        </w:rPr>
      </w:pPr>
      <w:r>
        <w:rPr>
          <w:rFonts w:ascii="仿宋_GB2312" w:hAnsi="仿宋_GB2312" w:eastAsia="仿宋_GB2312" w:cs="仿宋_GB2312"/>
          <w:color w:val="auto"/>
        </w:rPr>
        <w:t>13.2乙方违约责任</w:t>
      </w:r>
    </w:p>
    <w:p w14:paraId="389F48E9">
      <w:pPr>
        <w:pStyle w:val="6"/>
        <w:jc w:val="left"/>
        <w:rPr>
          <w:color w:val="auto"/>
        </w:rPr>
      </w:pPr>
      <w:r>
        <w:rPr>
          <w:rFonts w:ascii="仿宋_GB2312" w:hAnsi="仿宋_GB2312" w:eastAsia="仿宋_GB2312" w:cs="仿宋_GB2312"/>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2B542A16">
      <w:pPr>
        <w:pStyle w:val="6"/>
        <w:jc w:val="left"/>
        <w:rPr>
          <w:color w:val="auto"/>
        </w:rPr>
      </w:pPr>
      <w:r>
        <w:rPr>
          <w:rFonts w:ascii="仿宋_GB2312" w:hAnsi="仿宋_GB2312" w:eastAsia="仿宋_GB2312" w:cs="仿宋_GB2312"/>
          <w:color w:val="auto"/>
        </w:rPr>
        <w:t>（2）乙方所履行的服务不符合合同规定及《采购文件》规定标准的，甲方有权拒绝，乙方愿意整改但逾期履行的，按乙方逾期履行处理。乙方拒绝整改的，视为“乙方不按合同约定履约”</w:t>
      </w:r>
    </w:p>
    <w:p w14:paraId="0C46A7D3">
      <w:pPr>
        <w:pStyle w:val="6"/>
        <w:jc w:val="left"/>
        <w:rPr>
          <w:color w:val="auto"/>
        </w:rPr>
      </w:pPr>
      <w:r>
        <w:rPr>
          <w:rFonts w:ascii="仿宋_GB2312" w:hAnsi="仿宋_GB2312" w:eastAsia="仿宋_GB2312" w:cs="仿宋_GB2312"/>
          <w:color w:val="auto"/>
        </w:rPr>
        <w:t>（3）乙方不按合同约定履约的，甲方可以解除采购合同，并对乙方已缴纳的履约保证金作“不予退还”处理。同时，乙方须按以下约定向甲方支付违约金：</w:t>
      </w:r>
    </w:p>
    <w:p w14:paraId="3A6BF5FE">
      <w:pPr>
        <w:pStyle w:val="6"/>
        <w:jc w:val="left"/>
        <w:rPr>
          <w:color w:val="auto"/>
        </w:rPr>
      </w:pPr>
      <w:r>
        <w:rPr>
          <w:rFonts w:ascii="仿宋_GB2312" w:hAnsi="仿宋_GB2312" w:eastAsia="仿宋_GB2312" w:cs="仿宋_GB2312"/>
          <w:color w:val="auto"/>
        </w:rPr>
        <w:t>（4）其他违约情形</w:t>
      </w:r>
    </w:p>
    <w:p w14:paraId="1C661F85">
      <w:pPr>
        <w:pStyle w:val="6"/>
        <w:jc w:val="left"/>
        <w:outlineLvl w:val="3"/>
        <w:rPr>
          <w:color w:val="auto"/>
        </w:rPr>
      </w:pPr>
      <w:r>
        <w:rPr>
          <w:rFonts w:ascii="仿宋_GB2312" w:hAnsi="仿宋_GB2312" w:eastAsia="仿宋_GB2312" w:cs="仿宋_GB2312"/>
          <w:b/>
          <w:color w:val="auto"/>
          <w:sz w:val="24"/>
        </w:rPr>
        <w:t xml:space="preserve"> 十四、不可抗力事件处理</w:t>
      </w:r>
    </w:p>
    <w:p w14:paraId="4A206F86">
      <w:pPr>
        <w:pStyle w:val="6"/>
        <w:jc w:val="left"/>
        <w:rPr>
          <w:color w:val="auto"/>
        </w:rPr>
      </w:pPr>
      <w:r>
        <w:rPr>
          <w:rFonts w:ascii="仿宋_GB2312" w:hAnsi="仿宋_GB2312" w:eastAsia="仿宋_GB2312" w:cs="仿宋_GB2312"/>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E51465E">
      <w:pPr>
        <w:pStyle w:val="6"/>
        <w:jc w:val="left"/>
        <w:outlineLvl w:val="3"/>
        <w:rPr>
          <w:color w:val="auto"/>
        </w:rPr>
      </w:pPr>
      <w:r>
        <w:rPr>
          <w:rFonts w:ascii="仿宋_GB2312" w:hAnsi="仿宋_GB2312" w:eastAsia="仿宋_GB2312" w:cs="仿宋_GB2312"/>
          <w:b/>
          <w:color w:val="auto"/>
          <w:sz w:val="24"/>
        </w:rPr>
        <w:t xml:space="preserve"> 十五、解决争议的方法</w:t>
      </w:r>
    </w:p>
    <w:p w14:paraId="1468DF83">
      <w:pPr>
        <w:pStyle w:val="6"/>
        <w:jc w:val="left"/>
        <w:rPr>
          <w:color w:val="auto"/>
        </w:rPr>
      </w:pPr>
      <w:r>
        <w:rPr>
          <w:rFonts w:ascii="仿宋_GB2312" w:hAnsi="仿宋_GB2312" w:eastAsia="仿宋_GB2312" w:cs="仿宋_GB2312"/>
          <w:color w:val="auto"/>
        </w:rPr>
        <w:t>15.1甲、乙双方协商解决。</w:t>
      </w:r>
    </w:p>
    <w:p w14:paraId="34DD3AD1">
      <w:pPr>
        <w:pStyle w:val="6"/>
        <w:jc w:val="left"/>
        <w:rPr>
          <w:color w:val="auto"/>
        </w:rPr>
      </w:pPr>
      <w:r>
        <w:rPr>
          <w:rFonts w:ascii="仿宋_GB2312" w:hAnsi="仿宋_GB2312" w:eastAsia="仿宋_GB2312" w:cs="仿宋_GB2312"/>
          <w:color w:val="auto"/>
        </w:rPr>
        <w:t>15.2若协商解决不成，双方明确按以下第_种方式解决：</w:t>
      </w:r>
    </w:p>
    <w:p w14:paraId="20D76F0D">
      <w:pPr>
        <w:pStyle w:val="6"/>
        <w:jc w:val="left"/>
        <w:rPr>
          <w:color w:val="auto"/>
        </w:rPr>
      </w:pPr>
      <w:r>
        <w:rPr>
          <w:rFonts w:ascii="仿宋_GB2312" w:hAnsi="仿宋_GB2312" w:eastAsia="仿宋_GB2312" w:cs="仿宋_GB2312"/>
          <w:color w:val="auto"/>
        </w:rPr>
        <w:t xml:space="preserve"> 1、提交仲裁委员会仲裁，具体如下：</w:t>
      </w:r>
    </w:p>
    <w:p w14:paraId="51758192">
      <w:pPr>
        <w:pStyle w:val="6"/>
        <w:spacing w:line="300" w:lineRule="auto"/>
        <w:jc w:val="left"/>
        <w:rPr>
          <w:color w:val="auto"/>
        </w:rPr>
      </w:pPr>
      <w:r>
        <w:rPr>
          <w:rFonts w:ascii="仿宋_GB2312" w:hAnsi="仿宋_GB2312" w:eastAsia="仿宋_GB2312" w:cs="仿宋_GB2312"/>
          <w:color w:val="auto"/>
        </w:rPr>
        <w:t xml:space="preserve"> 2、向人民法院提起诉讼。</w:t>
      </w:r>
    </w:p>
    <w:p w14:paraId="4445D9A5">
      <w:pPr>
        <w:pStyle w:val="6"/>
        <w:jc w:val="left"/>
        <w:outlineLvl w:val="3"/>
        <w:rPr>
          <w:color w:val="auto"/>
        </w:rPr>
      </w:pPr>
      <w:r>
        <w:rPr>
          <w:rFonts w:ascii="仿宋_GB2312" w:hAnsi="仿宋_GB2312" w:eastAsia="仿宋_GB2312" w:cs="仿宋_GB2312"/>
          <w:b/>
          <w:color w:val="auto"/>
          <w:sz w:val="24"/>
        </w:rPr>
        <w:t xml:space="preserve"> 十六、合同其他条款</w:t>
      </w:r>
      <w:r>
        <w:rPr>
          <w:color w:val="auto"/>
        </w:rPr>
        <w:br w:type="textWrapping"/>
      </w:r>
    </w:p>
    <w:p w14:paraId="706F8FCE">
      <w:pPr>
        <w:pStyle w:val="6"/>
        <w:jc w:val="left"/>
        <w:outlineLvl w:val="3"/>
        <w:rPr>
          <w:color w:val="auto"/>
        </w:rPr>
      </w:pPr>
      <w:r>
        <w:rPr>
          <w:rFonts w:ascii="仿宋_GB2312" w:hAnsi="仿宋_GB2312" w:eastAsia="仿宋_GB2312" w:cs="仿宋_GB2312"/>
          <w:b/>
          <w:color w:val="auto"/>
          <w:sz w:val="24"/>
        </w:rPr>
        <w:t xml:space="preserve"> 十七、其他约定</w:t>
      </w:r>
    </w:p>
    <w:p w14:paraId="69352B3C">
      <w:pPr>
        <w:pStyle w:val="6"/>
        <w:jc w:val="left"/>
        <w:rPr>
          <w:color w:val="auto"/>
        </w:rPr>
      </w:pPr>
      <w:r>
        <w:rPr>
          <w:rFonts w:ascii="仿宋_GB2312" w:hAnsi="仿宋_GB2312" w:eastAsia="仿宋_GB2312" w:cs="仿宋_GB2312"/>
          <w:color w:val="auto"/>
        </w:rPr>
        <w:t>17.1合同文件与本合同具有同等法律效力。</w:t>
      </w:r>
    </w:p>
    <w:p w14:paraId="414CD720">
      <w:pPr>
        <w:pStyle w:val="6"/>
        <w:jc w:val="left"/>
        <w:rPr>
          <w:color w:val="auto"/>
        </w:rPr>
      </w:pPr>
      <w:r>
        <w:rPr>
          <w:rFonts w:ascii="仿宋_GB2312" w:hAnsi="仿宋_GB2312" w:eastAsia="仿宋_GB2312" w:cs="仿宋_GB2312"/>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D87EB29">
      <w:pPr>
        <w:pStyle w:val="6"/>
        <w:jc w:val="left"/>
        <w:rPr>
          <w:color w:val="auto"/>
        </w:rPr>
      </w:pPr>
      <w:r>
        <w:rPr>
          <w:rFonts w:ascii="仿宋_GB2312" w:hAnsi="仿宋_GB2312" w:eastAsia="仿宋_GB2312" w:cs="仿宋_GB2312"/>
          <w:color w:val="auto"/>
        </w:rPr>
        <w:t>17.3本合同未尽事宜，遵照《中华人民共和国民法典》有关条文执行。</w:t>
      </w:r>
    </w:p>
    <w:p w14:paraId="1A5E06F0">
      <w:pPr>
        <w:pStyle w:val="6"/>
        <w:jc w:val="left"/>
        <w:rPr>
          <w:color w:val="auto"/>
        </w:rPr>
      </w:pPr>
      <w:r>
        <w:rPr>
          <w:rFonts w:ascii="仿宋_GB2312" w:hAnsi="仿宋_GB2312" w:eastAsia="仿宋_GB2312" w:cs="仿宋_GB2312"/>
          <w:color w:val="auto"/>
        </w:rPr>
        <w:t>17.4本合同正本一式_______份，具有同等法律效力，甲方、乙方各执_______份；副本_______份，_______</w:t>
      </w:r>
    </w:p>
    <w:p w14:paraId="3BD3F16A">
      <w:pPr>
        <w:pStyle w:val="6"/>
        <w:jc w:val="left"/>
        <w:rPr>
          <w:color w:val="auto"/>
        </w:rPr>
      </w:pPr>
      <w:r>
        <w:rPr>
          <w:rFonts w:ascii="仿宋_GB2312" w:hAnsi="仿宋_GB2312" w:eastAsia="仿宋_GB2312" w:cs="仿宋_GB2312"/>
          <w:color w:val="auto"/>
        </w:rPr>
        <w:t>17.5其他</w:t>
      </w:r>
    </w:p>
    <w:p w14:paraId="0F9C2D8B">
      <w:pPr>
        <w:pStyle w:val="6"/>
        <w:jc w:val="left"/>
        <w:outlineLvl w:val="3"/>
        <w:rPr>
          <w:color w:val="auto"/>
        </w:rPr>
      </w:pPr>
      <w:r>
        <w:rPr>
          <w:rFonts w:ascii="仿宋_GB2312" w:hAnsi="仿宋_GB2312" w:eastAsia="仿宋_GB2312" w:cs="仿宋_GB2312"/>
          <w:b/>
          <w:color w:val="auto"/>
          <w:sz w:val="24"/>
        </w:rPr>
        <w:t xml:space="preserve"> 十八、合同附件</w:t>
      </w:r>
    </w:p>
    <w:p w14:paraId="704A5B36">
      <w:pPr>
        <w:pStyle w:val="6"/>
        <w:jc w:val="left"/>
        <w:outlineLvl w:val="3"/>
        <w:rPr>
          <w:color w:val="auto"/>
        </w:rPr>
      </w:pPr>
      <w:r>
        <w:rPr>
          <w:rFonts w:ascii="仿宋_GB2312" w:hAnsi="仿宋_GB2312" w:eastAsia="仿宋_GB2312" w:cs="仿宋_GB2312"/>
          <w:b/>
          <w:color w:val="auto"/>
          <w:sz w:val="24"/>
        </w:rPr>
        <w:t xml:space="preserve"> 十九、合同融资支付约定</w:t>
      </w:r>
    </w:p>
    <w:p w14:paraId="78F909EF">
      <w:pPr>
        <w:pStyle w:val="6"/>
        <w:jc w:val="left"/>
        <w:rPr>
          <w:color w:val="auto"/>
        </w:rPr>
      </w:pPr>
      <w:r>
        <w:rPr>
          <w:rFonts w:ascii="仿宋_GB2312" w:hAnsi="仿宋_GB2312" w:eastAsia="仿宋_GB2312" w:cs="仿宋_GB2312"/>
          <w:b/>
          <w:color w:val="auto"/>
        </w:rPr>
        <w:t>19.1本合同已用于政府采购合同融资，为本项目提供合同融资的金融机构为：_______，本合同项下所有款项，甲方须支付至本合同约定的乙方账号，未经_______书面同意，不得变更账号。</w:t>
      </w:r>
    </w:p>
    <w:p w14:paraId="504D4D73">
      <w:pPr>
        <w:pStyle w:val="6"/>
        <w:jc w:val="left"/>
        <w:rPr>
          <w:color w:val="auto"/>
        </w:rPr>
      </w:pPr>
      <w:r>
        <w:rPr>
          <w:rFonts w:ascii="仿宋_GB2312" w:hAnsi="仿宋_GB2312" w:eastAsia="仿宋_GB2312" w:cs="仿宋_GB2312"/>
          <w:color w:val="auto"/>
        </w:rPr>
        <w:t>中标（成交）供应商应于采购合同签订之日起_______内，向发放政采贷的金融机构提交政府采购中标（成交）通知书和政府采购合同，贷款金额以政府采购合同金额为限。</w:t>
      </w:r>
      <w:r>
        <w:rPr>
          <w:color w:val="auto"/>
        </w:rPr>
        <w:br w:type="textWrapping"/>
      </w:r>
      <w:r>
        <w:rPr>
          <w:color w:val="auto"/>
        </w:rPr>
        <w:br w:type="textWrapping"/>
      </w:r>
    </w:p>
    <w:p w14:paraId="54DE9654">
      <w:pPr>
        <w:pStyle w:val="6"/>
        <w:jc w:val="left"/>
        <w:rPr>
          <w:color w:val="auto"/>
        </w:rPr>
      </w:pPr>
      <w:r>
        <w:rPr>
          <w:rFonts w:ascii="仿宋_GB2312" w:hAnsi="仿宋_GB2312" w:eastAsia="仿宋_GB2312" w:cs="仿宋_GB2312"/>
          <w:color w:val="auto"/>
        </w:rPr>
        <w:t xml:space="preserve"> 甲方（采购人）：</w:t>
      </w:r>
    </w:p>
    <w:p w14:paraId="7F0550A1">
      <w:pPr>
        <w:pStyle w:val="6"/>
        <w:jc w:val="left"/>
        <w:rPr>
          <w:color w:val="auto"/>
        </w:rPr>
      </w:pPr>
      <w:r>
        <w:rPr>
          <w:rFonts w:ascii="仿宋_GB2312" w:hAnsi="仿宋_GB2312" w:eastAsia="仿宋_GB2312" w:cs="仿宋_GB2312"/>
          <w:color w:val="auto"/>
        </w:rPr>
        <w:t xml:space="preserve"> 法定（授权）代表人：</w:t>
      </w:r>
    </w:p>
    <w:p w14:paraId="07D6F908">
      <w:pPr>
        <w:pStyle w:val="6"/>
        <w:jc w:val="left"/>
        <w:rPr>
          <w:color w:val="auto"/>
        </w:rPr>
      </w:pPr>
      <w:r>
        <w:rPr>
          <w:rFonts w:ascii="仿宋_GB2312" w:hAnsi="仿宋_GB2312" w:eastAsia="仿宋_GB2312" w:cs="仿宋_GB2312"/>
          <w:color w:val="auto"/>
        </w:rPr>
        <w:t xml:space="preserve"> 纳税人识别号：</w:t>
      </w:r>
    </w:p>
    <w:p w14:paraId="38EF108A">
      <w:pPr>
        <w:pStyle w:val="6"/>
        <w:jc w:val="left"/>
        <w:rPr>
          <w:color w:val="auto"/>
        </w:rPr>
      </w:pPr>
      <w:r>
        <w:rPr>
          <w:rFonts w:ascii="仿宋_GB2312" w:hAnsi="仿宋_GB2312" w:eastAsia="仿宋_GB2312" w:cs="仿宋_GB2312"/>
          <w:color w:val="auto"/>
        </w:rPr>
        <w:t xml:space="preserve"> 开户银行：</w:t>
      </w:r>
    </w:p>
    <w:p w14:paraId="43C9ABEC">
      <w:pPr>
        <w:pStyle w:val="6"/>
        <w:jc w:val="left"/>
        <w:rPr>
          <w:color w:val="auto"/>
        </w:rPr>
      </w:pPr>
      <w:r>
        <w:rPr>
          <w:rFonts w:ascii="仿宋_GB2312" w:hAnsi="仿宋_GB2312" w:eastAsia="仿宋_GB2312" w:cs="仿宋_GB2312"/>
          <w:color w:val="auto"/>
        </w:rPr>
        <w:t xml:space="preserve"> 账号：</w:t>
      </w:r>
    </w:p>
    <w:p w14:paraId="620604AD">
      <w:pPr>
        <w:pStyle w:val="6"/>
        <w:jc w:val="left"/>
        <w:rPr>
          <w:color w:val="auto"/>
        </w:rPr>
      </w:pPr>
      <w:r>
        <w:rPr>
          <w:rFonts w:ascii="仿宋_GB2312" w:hAnsi="仿宋_GB2312" w:eastAsia="仿宋_GB2312" w:cs="仿宋_GB2312"/>
          <w:color w:val="auto"/>
        </w:rPr>
        <w:t xml:space="preserve"> 乙方（中标或成交人）：</w:t>
      </w:r>
    </w:p>
    <w:p w14:paraId="7CF242A9">
      <w:pPr>
        <w:pStyle w:val="6"/>
        <w:jc w:val="left"/>
        <w:rPr>
          <w:color w:val="auto"/>
        </w:rPr>
      </w:pPr>
      <w:r>
        <w:rPr>
          <w:rFonts w:ascii="仿宋_GB2312" w:hAnsi="仿宋_GB2312" w:eastAsia="仿宋_GB2312" w:cs="仿宋_GB2312"/>
          <w:color w:val="auto"/>
        </w:rPr>
        <w:t xml:space="preserve"> 法定（授权）代表人：</w:t>
      </w:r>
    </w:p>
    <w:p w14:paraId="6A10CAC2">
      <w:pPr>
        <w:pStyle w:val="6"/>
        <w:jc w:val="left"/>
        <w:rPr>
          <w:color w:val="auto"/>
        </w:rPr>
      </w:pPr>
      <w:r>
        <w:rPr>
          <w:rFonts w:ascii="仿宋_GB2312" w:hAnsi="仿宋_GB2312" w:eastAsia="仿宋_GB2312" w:cs="仿宋_GB2312"/>
          <w:color w:val="auto"/>
        </w:rPr>
        <w:t xml:space="preserve"> 纳税人识别号：</w:t>
      </w:r>
    </w:p>
    <w:p w14:paraId="734C6F40">
      <w:pPr>
        <w:pStyle w:val="6"/>
        <w:jc w:val="left"/>
        <w:rPr>
          <w:color w:val="auto"/>
        </w:rPr>
      </w:pPr>
      <w:r>
        <w:rPr>
          <w:rFonts w:ascii="仿宋_GB2312" w:hAnsi="仿宋_GB2312" w:eastAsia="仿宋_GB2312" w:cs="仿宋_GB2312"/>
          <w:color w:val="auto"/>
        </w:rPr>
        <w:t xml:space="preserve"> 开户银行：</w:t>
      </w:r>
    </w:p>
    <w:p w14:paraId="0D0170B0">
      <w:pPr>
        <w:pStyle w:val="6"/>
        <w:jc w:val="left"/>
        <w:rPr>
          <w:color w:val="auto"/>
        </w:rPr>
      </w:pPr>
      <w:r>
        <w:rPr>
          <w:rFonts w:ascii="仿宋_GB2312" w:hAnsi="仿宋_GB2312" w:eastAsia="仿宋_GB2312" w:cs="仿宋_GB2312"/>
          <w:color w:val="auto"/>
        </w:rPr>
        <w:t xml:space="preserve"> 账号：</w:t>
      </w:r>
    </w:p>
    <w:p w14:paraId="38617CE9">
      <w:pPr>
        <w:pStyle w:val="6"/>
        <w:jc w:val="left"/>
        <w:rPr>
          <w:color w:val="auto"/>
        </w:rPr>
      </w:pPr>
      <w:r>
        <w:rPr>
          <w:rFonts w:ascii="仿宋_GB2312" w:hAnsi="仿宋_GB2312" w:eastAsia="仿宋_GB2312" w:cs="仿宋_GB2312"/>
          <w:color w:val="auto"/>
        </w:rPr>
        <w:t>签订地点：_____________</w:t>
      </w:r>
    </w:p>
    <w:p w14:paraId="44E9B33C">
      <w:pPr>
        <w:pStyle w:val="6"/>
        <w:jc w:val="left"/>
        <w:rPr>
          <w:color w:val="auto"/>
        </w:rPr>
      </w:pPr>
      <w:r>
        <w:rPr>
          <w:rFonts w:ascii="仿宋_GB2312" w:hAnsi="仿宋_GB2312" w:eastAsia="仿宋_GB2312" w:cs="仿宋_GB2312"/>
          <w:color w:val="auto"/>
        </w:rPr>
        <w:t>签订日期：____年___月___日</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BA04312">
      <w:pPr>
        <w:pStyle w:val="6"/>
        <w:jc w:val="center"/>
        <w:outlineLvl w:val="1"/>
        <w:rPr>
          <w:color w:val="auto"/>
        </w:rPr>
      </w:pPr>
      <w:r>
        <w:rPr>
          <w:rFonts w:ascii="仿宋_GB2312" w:hAnsi="仿宋_GB2312" w:eastAsia="仿宋_GB2312" w:cs="仿宋_GB2312"/>
          <w:b/>
          <w:color w:val="auto"/>
          <w:sz w:val="36"/>
        </w:rPr>
        <w:t>第七章电子投标文件格式</w:t>
      </w:r>
    </w:p>
    <w:p w14:paraId="2646FD05">
      <w:pPr>
        <w:pStyle w:val="6"/>
        <w:jc w:val="center"/>
        <w:outlineLvl w:val="2"/>
        <w:rPr>
          <w:color w:val="auto"/>
        </w:rPr>
      </w:pPr>
      <w:r>
        <w:rPr>
          <w:rFonts w:ascii="仿宋_GB2312" w:hAnsi="仿宋_GB2312" w:eastAsia="仿宋_GB2312" w:cs="仿宋_GB2312"/>
          <w:b/>
          <w:color w:val="auto"/>
          <w:sz w:val="28"/>
        </w:rPr>
        <w:t>编制说明</w:t>
      </w:r>
    </w:p>
    <w:p w14:paraId="4DA9343F">
      <w:pPr>
        <w:pStyle w:val="6"/>
        <w:ind w:firstLine="480"/>
        <w:jc w:val="left"/>
        <w:rPr>
          <w:color w:val="auto"/>
        </w:rPr>
      </w:pPr>
      <w:r>
        <w:rPr>
          <w:rFonts w:ascii="仿宋_GB2312" w:hAnsi="仿宋_GB2312" w:eastAsia="仿宋_GB2312" w:cs="仿宋_GB2312"/>
          <w:color w:val="auto"/>
        </w:rPr>
        <w:t>1、除招标文件另有规定外，本章中：</w:t>
      </w:r>
    </w:p>
    <w:p w14:paraId="21066AF9">
      <w:pPr>
        <w:pStyle w:val="6"/>
        <w:ind w:firstLine="480"/>
        <w:jc w:val="left"/>
        <w:rPr>
          <w:color w:val="auto"/>
        </w:rPr>
      </w:pPr>
      <w:r>
        <w:rPr>
          <w:rFonts w:ascii="仿宋_GB2312" w:hAnsi="仿宋_GB2312" w:eastAsia="仿宋_GB2312" w:cs="仿宋_GB2312"/>
          <w:color w:val="auto"/>
        </w:rPr>
        <w:t>1.1涉及投标人的“全称”：</w:t>
      </w:r>
    </w:p>
    <w:p w14:paraId="6E5C94EA">
      <w:pPr>
        <w:pStyle w:val="6"/>
        <w:ind w:firstLine="480"/>
        <w:jc w:val="left"/>
        <w:rPr>
          <w:color w:val="auto"/>
        </w:rPr>
      </w:pPr>
      <w:r>
        <w:rPr>
          <w:rFonts w:ascii="仿宋_GB2312" w:hAnsi="仿宋_GB2312" w:eastAsia="仿宋_GB2312" w:cs="仿宋_GB2312"/>
          <w:color w:val="auto"/>
        </w:rPr>
        <w:t>（1）不接受联合体投标的，指投标人的全称。</w:t>
      </w:r>
    </w:p>
    <w:p w14:paraId="77CCECA3">
      <w:pPr>
        <w:pStyle w:val="6"/>
        <w:ind w:firstLine="480"/>
        <w:jc w:val="left"/>
        <w:rPr>
          <w:color w:val="auto"/>
        </w:rPr>
      </w:pPr>
      <w:r>
        <w:rPr>
          <w:rFonts w:ascii="仿宋_GB2312" w:hAnsi="仿宋_GB2312" w:eastAsia="仿宋_GB2312" w:cs="仿宋_GB2312"/>
          <w:color w:val="auto"/>
        </w:rPr>
        <w:t>（2）接受联合体投标且投标人为联合体的，指牵头方的全称并加注（联合体牵头方），即应表述为：“牵头方的全称（联合体牵头方）”。</w:t>
      </w:r>
    </w:p>
    <w:p w14:paraId="35BF99B7">
      <w:pPr>
        <w:pStyle w:val="6"/>
        <w:ind w:firstLine="480"/>
        <w:jc w:val="left"/>
        <w:rPr>
          <w:color w:val="auto"/>
        </w:rPr>
      </w:pPr>
      <w:r>
        <w:rPr>
          <w:rFonts w:ascii="仿宋_GB2312" w:hAnsi="仿宋_GB2312" w:eastAsia="仿宋_GB2312" w:cs="仿宋_GB2312"/>
          <w:color w:val="auto"/>
        </w:rPr>
        <w:t>1.2涉及投标人“加盖单位公章”：</w:t>
      </w:r>
    </w:p>
    <w:p w14:paraId="6EEC6CB8">
      <w:pPr>
        <w:pStyle w:val="6"/>
        <w:ind w:firstLine="480"/>
        <w:jc w:val="left"/>
        <w:rPr>
          <w:color w:val="auto"/>
        </w:rPr>
      </w:pPr>
      <w:r>
        <w:rPr>
          <w:rFonts w:ascii="仿宋_GB2312" w:hAnsi="仿宋_GB2312" w:eastAsia="仿宋_GB2312" w:cs="仿宋_GB2312"/>
          <w:color w:val="auto"/>
        </w:rPr>
        <w:t>（1）不接受联合体投标的，指加盖投标人的单位公章。</w:t>
      </w:r>
    </w:p>
    <w:p w14:paraId="5F116758">
      <w:pPr>
        <w:pStyle w:val="6"/>
        <w:ind w:firstLine="480"/>
        <w:jc w:val="left"/>
        <w:rPr>
          <w:color w:val="auto"/>
        </w:rPr>
      </w:pPr>
      <w:r>
        <w:rPr>
          <w:rFonts w:ascii="仿宋_GB2312" w:hAnsi="仿宋_GB2312" w:eastAsia="仿宋_GB2312" w:cs="仿宋_GB2312"/>
          <w:color w:val="auto"/>
        </w:rPr>
        <w:t>（2）接受联合体投标且投标人为联合体的，指加盖联合体牵头方的单位公章。</w:t>
      </w:r>
    </w:p>
    <w:p w14:paraId="161CB80B">
      <w:pPr>
        <w:pStyle w:val="6"/>
        <w:ind w:firstLine="480"/>
        <w:jc w:val="left"/>
        <w:rPr>
          <w:color w:val="auto"/>
        </w:rPr>
      </w:pPr>
      <w:r>
        <w:rPr>
          <w:rFonts w:ascii="仿宋_GB2312" w:hAnsi="仿宋_GB2312" w:eastAsia="仿宋_GB2312" w:cs="仿宋_GB2312"/>
          <w:color w:val="auto"/>
        </w:rPr>
        <w:t>1.3涉及“投标人代表签字”：</w:t>
      </w:r>
    </w:p>
    <w:p w14:paraId="269C6549">
      <w:pPr>
        <w:pStyle w:val="6"/>
        <w:ind w:firstLine="480"/>
        <w:jc w:val="left"/>
        <w:rPr>
          <w:color w:val="auto"/>
        </w:rPr>
      </w:pPr>
      <w:r>
        <w:rPr>
          <w:rFonts w:ascii="仿宋_GB2312" w:hAnsi="仿宋_GB2312" w:eastAsia="仿宋_GB2312" w:cs="仿宋_GB2312"/>
          <w:color w:val="auto"/>
        </w:rPr>
        <w:t>（1）不接受联合体投标的，指由投标人的单位负责人或其授权的委托代理人签字，由委托代理人签字的，应提供“单位授权书”。</w:t>
      </w:r>
    </w:p>
    <w:p w14:paraId="4378C890">
      <w:pPr>
        <w:pStyle w:val="6"/>
        <w:ind w:firstLine="480"/>
        <w:jc w:val="left"/>
        <w:rPr>
          <w:color w:val="auto"/>
        </w:rPr>
      </w:pPr>
      <w:r>
        <w:rPr>
          <w:rFonts w:ascii="仿宋_GB2312" w:hAnsi="仿宋_GB2312" w:eastAsia="仿宋_GB2312" w:cs="仿宋_GB2312"/>
          <w:color w:val="auto"/>
        </w:rPr>
        <w:t>（2）接受联合体投标且投标人为联合体的，指由联合体牵头方的单位负责人或其授权的委托代理人签字，由委托代理人签字的，应提供“单位授权书”。</w:t>
      </w:r>
    </w:p>
    <w:p w14:paraId="5108D264">
      <w:pPr>
        <w:pStyle w:val="6"/>
        <w:ind w:firstLine="480"/>
        <w:jc w:val="left"/>
        <w:rPr>
          <w:color w:val="auto"/>
        </w:rPr>
      </w:pPr>
      <w:r>
        <w:rPr>
          <w:rFonts w:ascii="仿宋_GB2312" w:hAnsi="仿宋_GB2312" w:eastAsia="仿宋_GB2312" w:cs="仿宋_GB2312"/>
          <w:color w:val="auto"/>
        </w:rPr>
        <w:t>1.4“其他组织”指合伙企业、非企业专业服务机构、个体工商户、农村承包经营户等。</w:t>
      </w:r>
    </w:p>
    <w:p w14:paraId="08D4F168">
      <w:pPr>
        <w:pStyle w:val="6"/>
        <w:ind w:firstLine="480"/>
        <w:jc w:val="left"/>
        <w:rPr>
          <w:color w:val="auto"/>
        </w:rPr>
      </w:pPr>
      <w:r>
        <w:rPr>
          <w:rFonts w:ascii="仿宋_GB2312" w:hAnsi="仿宋_GB2312" w:eastAsia="仿宋_GB2312" w:cs="仿宋_GB2312"/>
          <w:color w:val="auto"/>
        </w:rPr>
        <w:t>1.5“自然人”指具有完全民事行为能力、能够承担民事责任和义务的中国公民。</w:t>
      </w:r>
    </w:p>
    <w:p w14:paraId="0715A3EB">
      <w:pPr>
        <w:pStyle w:val="6"/>
        <w:ind w:firstLine="480"/>
        <w:jc w:val="left"/>
        <w:rPr>
          <w:color w:val="auto"/>
        </w:rPr>
      </w:pPr>
      <w:r>
        <w:rPr>
          <w:rFonts w:ascii="仿宋_GB2312" w:hAnsi="仿宋_GB2312" w:eastAsia="仿宋_GB2312" w:cs="仿宋_GB2312"/>
          <w:color w:val="auto"/>
        </w:rPr>
        <w:t>2、除招标文件另有规定外，本章中“投标人的资格及资信证明文件”：</w:t>
      </w:r>
    </w:p>
    <w:p w14:paraId="387ADC27">
      <w:pPr>
        <w:pStyle w:val="6"/>
        <w:ind w:firstLine="480"/>
        <w:jc w:val="left"/>
        <w:rPr>
          <w:color w:val="auto"/>
        </w:rPr>
      </w:pPr>
      <w:r>
        <w:rPr>
          <w:rFonts w:ascii="仿宋_GB2312" w:hAnsi="仿宋_GB2312" w:eastAsia="仿宋_GB2312" w:cs="仿宋_GB2312"/>
          <w:color w:val="auto"/>
        </w:rPr>
        <w:t>2.1投标人应按照招标文件第四章第1.3条第（2）款规定及本章规定进行编制，如有必要，可增加附页，附页作为资格及资信文件的组成部分。</w:t>
      </w:r>
    </w:p>
    <w:p w14:paraId="60A53AA3">
      <w:pPr>
        <w:pStyle w:val="6"/>
        <w:ind w:firstLine="480"/>
        <w:jc w:val="left"/>
        <w:rPr>
          <w:color w:val="auto"/>
        </w:rPr>
      </w:pPr>
      <w:r>
        <w:rPr>
          <w:rFonts w:ascii="仿宋_GB2312" w:hAnsi="仿宋_GB2312" w:eastAsia="仿宋_GB2312" w:cs="仿宋_GB2312"/>
          <w:color w:val="auto"/>
        </w:rPr>
        <w:t>2.2接受联合体投标且投标人为联合体的，联合体中的各方均应按照本章第2.1条规定提交相应的全部资料。</w:t>
      </w:r>
    </w:p>
    <w:p w14:paraId="74DC8FF2">
      <w:pPr>
        <w:pStyle w:val="6"/>
        <w:ind w:firstLine="480"/>
        <w:jc w:val="left"/>
        <w:rPr>
          <w:color w:val="auto"/>
        </w:rPr>
      </w:pPr>
      <w:r>
        <w:rPr>
          <w:rFonts w:ascii="仿宋_GB2312" w:hAnsi="仿宋_GB2312" w:eastAsia="仿宋_GB2312" w:cs="仿宋_GB2312"/>
          <w:color w:val="auto"/>
        </w:rPr>
        <w:t>3、投标人对电子投标文件的索引应编制页码。</w:t>
      </w:r>
    </w:p>
    <w:p w14:paraId="4A9FA429">
      <w:pPr>
        <w:pStyle w:val="6"/>
        <w:ind w:firstLine="480"/>
        <w:jc w:val="left"/>
        <w:rPr>
          <w:color w:val="auto"/>
        </w:rPr>
      </w:pPr>
      <w:r>
        <w:rPr>
          <w:rFonts w:ascii="仿宋_GB2312" w:hAnsi="仿宋_GB2312" w:eastAsia="仿宋_GB2312" w:cs="仿宋_GB2312"/>
          <w:color w:val="auto"/>
        </w:rPr>
        <w:t>4、本章提供格式仅供参考，投标人应根据自身实际情况制作电子投标文件。</w:t>
      </w:r>
    </w:p>
    <w:p w14:paraId="437CFDE7">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0F480A6">
      <w:pPr>
        <w:pStyle w:val="6"/>
        <w:jc w:val="center"/>
        <w:outlineLvl w:val="2"/>
        <w:rPr>
          <w:color w:val="auto"/>
        </w:rPr>
      </w:pPr>
      <w:r>
        <w:rPr>
          <w:rFonts w:ascii="仿宋_GB2312" w:hAnsi="仿宋_GB2312" w:eastAsia="仿宋_GB2312" w:cs="仿宋_GB2312"/>
          <w:b/>
          <w:color w:val="auto"/>
          <w:sz w:val="28"/>
        </w:rPr>
        <w:t>封面格式(资格及资信证明部分)</w:t>
      </w:r>
    </w:p>
    <w:p w14:paraId="666C73E4">
      <w:pPr>
        <w:pStyle w:val="6"/>
        <w:jc w:val="center"/>
        <w:outlineLvl w:val="0"/>
        <w:rPr>
          <w:color w:val="auto"/>
        </w:rPr>
      </w:pPr>
      <w:r>
        <w:rPr>
          <w:rFonts w:ascii="仿宋_GB2312" w:hAnsi="仿宋_GB2312" w:eastAsia="仿宋_GB2312" w:cs="仿宋_GB2312"/>
          <w:b/>
          <w:color w:val="auto"/>
          <w:sz w:val="48"/>
        </w:rPr>
        <w:t>福建省政府采购投标文件</w:t>
      </w:r>
    </w:p>
    <w:p w14:paraId="7A62051F">
      <w:pPr>
        <w:pStyle w:val="6"/>
        <w:jc w:val="center"/>
        <w:outlineLvl w:val="0"/>
        <w:rPr>
          <w:color w:val="auto"/>
        </w:rPr>
      </w:pPr>
      <w:r>
        <w:rPr>
          <w:rFonts w:ascii="仿宋_GB2312" w:hAnsi="仿宋_GB2312" w:eastAsia="仿宋_GB2312" w:cs="仿宋_GB2312"/>
          <w:b/>
          <w:color w:val="auto"/>
          <w:sz w:val="48"/>
        </w:rPr>
        <w:t>（资格及资信证明部分）</w:t>
      </w:r>
      <w:r>
        <w:rPr>
          <w:color w:val="auto"/>
        </w:rPr>
        <w:br w:type="textWrapping"/>
      </w:r>
      <w:r>
        <w:rPr>
          <w:color w:val="auto"/>
        </w:rPr>
        <w:br w:type="textWrapping"/>
      </w:r>
      <w:r>
        <w:rPr>
          <w:color w:val="auto"/>
        </w:rPr>
        <w:br w:type="textWrapping"/>
      </w:r>
    </w:p>
    <w:p w14:paraId="2194F712">
      <w:pPr>
        <w:pStyle w:val="6"/>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3631832F">
      <w:pPr>
        <w:pStyle w:val="6"/>
        <w:jc w:val="center"/>
        <w:outlineLvl w:val="2"/>
        <w:rPr>
          <w:color w:val="auto"/>
        </w:rPr>
      </w:pPr>
      <w:r>
        <w:rPr>
          <w:rFonts w:ascii="仿宋_GB2312" w:hAnsi="仿宋_GB2312" w:eastAsia="仿宋_GB2312" w:cs="仿宋_GB2312"/>
          <w:b/>
          <w:color w:val="auto"/>
          <w:sz w:val="28"/>
        </w:rPr>
        <w:t>（项目名称：（由投标人填写）</w:t>
      </w:r>
    </w:p>
    <w:p w14:paraId="10FC0842">
      <w:pPr>
        <w:pStyle w:val="6"/>
        <w:jc w:val="center"/>
        <w:outlineLvl w:val="2"/>
        <w:rPr>
          <w:color w:val="auto"/>
        </w:rPr>
      </w:pPr>
      <w:r>
        <w:rPr>
          <w:rFonts w:ascii="仿宋_GB2312" w:hAnsi="仿宋_GB2312" w:eastAsia="仿宋_GB2312" w:cs="仿宋_GB2312"/>
          <w:b/>
          <w:color w:val="auto"/>
          <w:sz w:val="28"/>
        </w:rPr>
        <w:t>（备案编号：（由投标人填写）</w:t>
      </w:r>
    </w:p>
    <w:p w14:paraId="38B93A25">
      <w:pPr>
        <w:pStyle w:val="6"/>
        <w:jc w:val="center"/>
        <w:outlineLvl w:val="2"/>
        <w:rPr>
          <w:color w:val="auto"/>
        </w:rPr>
      </w:pPr>
      <w:r>
        <w:rPr>
          <w:rFonts w:ascii="仿宋_GB2312" w:hAnsi="仿宋_GB2312" w:eastAsia="仿宋_GB2312" w:cs="仿宋_GB2312"/>
          <w:b/>
          <w:color w:val="auto"/>
          <w:sz w:val="28"/>
        </w:rPr>
        <w:t>（项目编号：（由投标人填写）</w:t>
      </w:r>
    </w:p>
    <w:p w14:paraId="6218078B">
      <w:pPr>
        <w:pStyle w:val="6"/>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00B21A5F">
      <w:pPr>
        <w:pStyle w:val="6"/>
        <w:jc w:val="center"/>
        <w:outlineLvl w:val="2"/>
        <w:rPr>
          <w:color w:val="auto"/>
        </w:rPr>
      </w:pPr>
      <w:r>
        <w:rPr>
          <w:rFonts w:ascii="仿宋_GB2312" w:hAnsi="仿宋_GB2312" w:eastAsia="仿宋_GB2312" w:cs="仿宋_GB2312"/>
          <w:b/>
          <w:color w:val="auto"/>
          <w:sz w:val="28"/>
        </w:rPr>
        <w:t>投标人：（填写“全称”）</w:t>
      </w:r>
    </w:p>
    <w:p w14:paraId="26B218A4">
      <w:pPr>
        <w:pStyle w:val="6"/>
        <w:jc w:val="center"/>
        <w:outlineLvl w:val="2"/>
        <w:rPr>
          <w:color w:val="auto"/>
        </w:rPr>
      </w:pPr>
      <w:r>
        <w:rPr>
          <w:rFonts w:ascii="仿宋_GB2312" w:hAnsi="仿宋_GB2312" w:eastAsia="仿宋_GB2312" w:cs="仿宋_GB2312"/>
          <w:b/>
          <w:color w:val="auto"/>
          <w:sz w:val="28"/>
        </w:rPr>
        <w:t>（由投标人填写）年（由投标人填写）月</w:t>
      </w:r>
    </w:p>
    <w:p w14:paraId="5B2441EA">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06AAF47">
      <w:pPr>
        <w:pStyle w:val="6"/>
        <w:jc w:val="center"/>
        <w:outlineLvl w:val="2"/>
        <w:rPr>
          <w:color w:val="auto"/>
        </w:rPr>
      </w:pPr>
      <w:r>
        <w:rPr>
          <w:rFonts w:ascii="仿宋_GB2312" w:hAnsi="仿宋_GB2312" w:eastAsia="仿宋_GB2312" w:cs="仿宋_GB2312"/>
          <w:b/>
          <w:color w:val="auto"/>
          <w:sz w:val="28"/>
        </w:rPr>
        <w:t>索引</w:t>
      </w:r>
    </w:p>
    <w:p w14:paraId="2BF001FB">
      <w:pPr>
        <w:pStyle w:val="6"/>
        <w:ind w:firstLine="480"/>
        <w:jc w:val="left"/>
        <w:rPr>
          <w:color w:val="auto"/>
        </w:rPr>
      </w:pPr>
      <w:r>
        <w:rPr>
          <w:rFonts w:ascii="仿宋_GB2312" w:hAnsi="仿宋_GB2312" w:eastAsia="仿宋_GB2312" w:cs="仿宋_GB2312"/>
          <w:color w:val="auto"/>
        </w:rPr>
        <w:t>一、投标函</w:t>
      </w:r>
    </w:p>
    <w:p w14:paraId="3D13CD6D">
      <w:pPr>
        <w:pStyle w:val="6"/>
        <w:ind w:firstLine="480"/>
        <w:jc w:val="left"/>
        <w:rPr>
          <w:color w:val="auto"/>
        </w:rPr>
      </w:pPr>
      <w:r>
        <w:rPr>
          <w:rFonts w:ascii="仿宋_GB2312" w:hAnsi="仿宋_GB2312" w:eastAsia="仿宋_GB2312" w:cs="仿宋_GB2312"/>
          <w:color w:val="auto"/>
        </w:rPr>
        <w:t>二、投标人的资格及资信证明文件</w:t>
      </w:r>
    </w:p>
    <w:p w14:paraId="04653691">
      <w:pPr>
        <w:pStyle w:val="6"/>
        <w:ind w:firstLine="480"/>
        <w:jc w:val="left"/>
        <w:rPr>
          <w:color w:val="auto"/>
        </w:rPr>
      </w:pPr>
      <w:r>
        <w:rPr>
          <w:rFonts w:ascii="仿宋_GB2312" w:hAnsi="仿宋_GB2312" w:eastAsia="仿宋_GB2312" w:cs="仿宋_GB2312"/>
          <w:color w:val="auto"/>
        </w:rPr>
        <w:t>三、投标保证金</w:t>
      </w:r>
    </w:p>
    <w:p w14:paraId="4ABE76B1">
      <w:pPr>
        <w:pStyle w:val="6"/>
        <w:ind w:firstLine="480"/>
        <w:jc w:val="left"/>
        <w:rPr>
          <w:color w:val="auto"/>
        </w:rPr>
      </w:pPr>
      <w:r>
        <w:rPr>
          <w:rFonts w:ascii="仿宋_GB2312" w:hAnsi="仿宋_GB2312" w:eastAsia="仿宋_GB2312" w:cs="仿宋_GB2312"/>
          <w:color w:val="auto"/>
        </w:rPr>
        <w:t>※注意</w:t>
      </w:r>
    </w:p>
    <w:p w14:paraId="7CD2941C">
      <w:pPr>
        <w:pStyle w:val="6"/>
        <w:ind w:firstLine="480"/>
        <w:jc w:val="left"/>
        <w:rPr>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资格及资信证明部分中不得出现报价部分的全部或部分的投标报价信息（或组成资料），否则资格审查不合格。（联合体协议及分包意向协议中的比例规定，不适用本条款）</w:t>
      </w:r>
    </w:p>
    <w:p w14:paraId="39792F0A">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EB4E921">
      <w:pPr>
        <w:pStyle w:val="6"/>
        <w:jc w:val="center"/>
        <w:outlineLvl w:val="2"/>
        <w:rPr>
          <w:color w:val="auto"/>
        </w:rPr>
      </w:pPr>
      <w:r>
        <w:rPr>
          <w:rFonts w:ascii="仿宋_GB2312" w:hAnsi="仿宋_GB2312" w:eastAsia="仿宋_GB2312" w:cs="仿宋_GB2312"/>
          <w:b/>
          <w:color w:val="auto"/>
          <w:sz w:val="28"/>
        </w:rPr>
        <w:t>一、投标函</w:t>
      </w:r>
    </w:p>
    <w:p w14:paraId="524EFC20">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6837491B">
      <w:pPr>
        <w:pStyle w:val="6"/>
        <w:ind w:firstLine="480"/>
        <w:jc w:val="left"/>
        <w:rPr>
          <w:color w:val="auto"/>
        </w:rPr>
      </w:pPr>
      <w:r>
        <w:rPr>
          <w:rFonts w:ascii="仿宋_GB2312" w:hAnsi="仿宋_GB2312" w:eastAsia="仿宋_GB2312" w:cs="仿宋_GB2312"/>
          <w:color w:val="auto"/>
        </w:rPr>
        <w:t>兹收到贵单位关于</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w:t>
      </w:r>
      <w:r>
        <w:rPr>
          <w:rFonts w:ascii="仿宋_GB2312" w:hAnsi="仿宋_GB2312" w:eastAsia="仿宋_GB2312" w:cs="仿宋_GB2312"/>
          <w:color w:val="auto"/>
          <w:u w:val="single"/>
        </w:rPr>
        <w:t>（项目编号：　　　　　）</w:t>
      </w:r>
      <w:r>
        <w:rPr>
          <w:rFonts w:ascii="仿宋_GB2312" w:hAnsi="仿宋_GB2312" w:eastAsia="仿宋_GB2312" w:cs="仿宋_GB2312"/>
          <w:color w:val="auto"/>
        </w:rPr>
        <w:t>的投标邀请，本投标人代表</w:t>
      </w:r>
      <w:r>
        <w:rPr>
          <w:rFonts w:ascii="仿宋_GB2312" w:hAnsi="仿宋_GB2312" w:eastAsia="仿宋_GB2312" w:cs="仿宋_GB2312"/>
          <w:color w:val="auto"/>
          <w:u w:val="single"/>
        </w:rPr>
        <w:t>（填写“全名”）</w:t>
      </w:r>
      <w:r>
        <w:rPr>
          <w:rFonts w:ascii="仿宋_GB2312" w:hAnsi="仿宋_GB2312" w:eastAsia="仿宋_GB2312" w:cs="仿宋_GB2312"/>
          <w:color w:val="auto"/>
        </w:rPr>
        <w:t>已获得我方正式授权并代表投标人（填写“全称”）参加投标，并提交电子投标文件。我方提交的全部电子投标文件由下述部分组成：</w:t>
      </w:r>
    </w:p>
    <w:p w14:paraId="24EF501B">
      <w:pPr>
        <w:pStyle w:val="6"/>
        <w:ind w:firstLine="480"/>
        <w:jc w:val="left"/>
        <w:rPr>
          <w:color w:val="auto"/>
        </w:rPr>
      </w:pPr>
      <w:r>
        <w:rPr>
          <w:rFonts w:ascii="仿宋_GB2312" w:hAnsi="仿宋_GB2312" w:eastAsia="仿宋_GB2312" w:cs="仿宋_GB2312"/>
          <w:color w:val="auto"/>
        </w:rPr>
        <w:t>（1）资格及资信证明部分</w:t>
      </w:r>
    </w:p>
    <w:p w14:paraId="1FB7A57A">
      <w:pPr>
        <w:pStyle w:val="6"/>
        <w:ind w:firstLine="480"/>
        <w:jc w:val="left"/>
        <w:rPr>
          <w:color w:val="auto"/>
        </w:rPr>
      </w:pPr>
      <w:r>
        <w:rPr>
          <w:rFonts w:ascii="仿宋_GB2312" w:hAnsi="仿宋_GB2312" w:eastAsia="仿宋_GB2312" w:cs="仿宋_GB2312"/>
          <w:color w:val="auto"/>
        </w:rPr>
        <w:t>①投标函</w:t>
      </w:r>
    </w:p>
    <w:p w14:paraId="0C6F0F4B">
      <w:pPr>
        <w:pStyle w:val="6"/>
        <w:ind w:firstLine="480"/>
        <w:jc w:val="left"/>
        <w:rPr>
          <w:color w:val="auto"/>
        </w:rPr>
      </w:pPr>
      <w:r>
        <w:rPr>
          <w:rFonts w:ascii="仿宋_GB2312" w:hAnsi="仿宋_GB2312" w:eastAsia="仿宋_GB2312" w:cs="仿宋_GB2312"/>
          <w:color w:val="auto"/>
        </w:rPr>
        <w:t>②投标人的资格及资信证明文件</w:t>
      </w:r>
    </w:p>
    <w:p w14:paraId="50873FED">
      <w:pPr>
        <w:pStyle w:val="6"/>
        <w:ind w:firstLine="480"/>
        <w:jc w:val="left"/>
        <w:rPr>
          <w:color w:val="auto"/>
        </w:rPr>
      </w:pPr>
      <w:r>
        <w:rPr>
          <w:rFonts w:ascii="仿宋_GB2312" w:hAnsi="仿宋_GB2312" w:eastAsia="仿宋_GB2312" w:cs="仿宋_GB2312"/>
          <w:color w:val="auto"/>
        </w:rPr>
        <w:t>③投标保证金</w:t>
      </w:r>
    </w:p>
    <w:p w14:paraId="41808381">
      <w:pPr>
        <w:pStyle w:val="6"/>
        <w:ind w:firstLine="480"/>
        <w:jc w:val="left"/>
        <w:rPr>
          <w:color w:val="auto"/>
        </w:rPr>
      </w:pPr>
      <w:r>
        <w:rPr>
          <w:rFonts w:ascii="仿宋_GB2312" w:hAnsi="仿宋_GB2312" w:eastAsia="仿宋_GB2312" w:cs="仿宋_GB2312"/>
          <w:color w:val="auto"/>
        </w:rPr>
        <w:t>（2）报价部分</w:t>
      </w:r>
    </w:p>
    <w:p w14:paraId="507E6AB6">
      <w:pPr>
        <w:pStyle w:val="6"/>
        <w:ind w:firstLine="480"/>
        <w:jc w:val="left"/>
        <w:rPr>
          <w:color w:val="auto"/>
        </w:rPr>
      </w:pPr>
      <w:r>
        <w:rPr>
          <w:rFonts w:ascii="仿宋_GB2312" w:hAnsi="仿宋_GB2312" w:eastAsia="仿宋_GB2312" w:cs="仿宋_GB2312"/>
          <w:color w:val="auto"/>
        </w:rPr>
        <w:t>①开标（报价）一览表</w:t>
      </w:r>
    </w:p>
    <w:p w14:paraId="1877B693">
      <w:pPr>
        <w:pStyle w:val="6"/>
        <w:ind w:firstLine="480"/>
        <w:jc w:val="left"/>
        <w:rPr>
          <w:color w:val="auto"/>
        </w:rPr>
      </w:pPr>
      <w:r>
        <w:rPr>
          <w:rFonts w:ascii="仿宋_GB2312" w:hAnsi="仿宋_GB2312" w:eastAsia="仿宋_GB2312" w:cs="仿宋_GB2312"/>
          <w:color w:val="auto"/>
        </w:rPr>
        <w:t>②投标（响应）报价明细表</w:t>
      </w:r>
    </w:p>
    <w:p w14:paraId="7F492365">
      <w:pPr>
        <w:pStyle w:val="6"/>
        <w:ind w:firstLine="480"/>
        <w:jc w:val="left"/>
        <w:rPr>
          <w:color w:val="auto"/>
        </w:rPr>
      </w:pPr>
      <w:r>
        <w:rPr>
          <w:rFonts w:ascii="仿宋_GB2312" w:hAnsi="仿宋_GB2312" w:eastAsia="仿宋_GB2312" w:cs="仿宋_GB2312"/>
          <w:color w:val="auto"/>
        </w:rPr>
        <w:t>③招标文件规定的价格扣除证明材料（若有）</w:t>
      </w:r>
    </w:p>
    <w:p w14:paraId="5FB32C81">
      <w:pPr>
        <w:pStyle w:val="6"/>
        <w:ind w:firstLine="480"/>
        <w:jc w:val="left"/>
        <w:rPr>
          <w:color w:val="auto"/>
        </w:rPr>
      </w:pPr>
      <w:r>
        <w:rPr>
          <w:rFonts w:ascii="仿宋_GB2312" w:hAnsi="仿宋_GB2312" w:eastAsia="仿宋_GB2312" w:cs="仿宋_GB2312"/>
          <w:color w:val="auto"/>
        </w:rPr>
        <w:t>④招标文件规定的加分证明材料（若有）</w:t>
      </w:r>
    </w:p>
    <w:p w14:paraId="6312511C">
      <w:pPr>
        <w:pStyle w:val="6"/>
        <w:ind w:firstLine="480"/>
        <w:jc w:val="left"/>
        <w:rPr>
          <w:color w:val="auto"/>
        </w:rPr>
      </w:pPr>
      <w:r>
        <w:rPr>
          <w:rFonts w:ascii="仿宋_GB2312" w:hAnsi="仿宋_GB2312" w:eastAsia="仿宋_GB2312" w:cs="仿宋_GB2312"/>
          <w:color w:val="auto"/>
        </w:rPr>
        <w:t>（3）技术商务部分</w:t>
      </w:r>
    </w:p>
    <w:p w14:paraId="4BC7F469">
      <w:pPr>
        <w:pStyle w:val="6"/>
        <w:ind w:firstLine="480"/>
        <w:jc w:val="left"/>
        <w:rPr>
          <w:color w:val="auto"/>
        </w:rPr>
      </w:pPr>
      <w:r>
        <w:rPr>
          <w:rFonts w:ascii="仿宋_GB2312" w:hAnsi="仿宋_GB2312" w:eastAsia="仿宋_GB2312" w:cs="仿宋_GB2312"/>
          <w:color w:val="auto"/>
        </w:rPr>
        <w:t>①标的说明一览表</w:t>
      </w:r>
    </w:p>
    <w:p w14:paraId="36FD3DBC">
      <w:pPr>
        <w:pStyle w:val="6"/>
        <w:ind w:firstLine="480"/>
        <w:jc w:val="left"/>
        <w:rPr>
          <w:color w:val="auto"/>
        </w:rPr>
      </w:pPr>
      <w:r>
        <w:rPr>
          <w:rFonts w:ascii="仿宋_GB2312" w:hAnsi="仿宋_GB2312" w:eastAsia="仿宋_GB2312" w:cs="仿宋_GB2312"/>
          <w:color w:val="auto"/>
        </w:rPr>
        <w:t>②技术和服务要求响应表</w:t>
      </w:r>
    </w:p>
    <w:p w14:paraId="138E7BC6">
      <w:pPr>
        <w:pStyle w:val="6"/>
        <w:ind w:firstLine="480"/>
        <w:jc w:val="left"/>
        <w:rPr>
          <w:color w:val="auto"/>
        </w:rPr>
      </w:pPr>
      <w:r>
        <w:rPr>
          <w:rFonts w:ascii="仿宋_GB2312" w:hAnsi="仿宋_GB2312" w:eastAsia="仿宋_GB2312" w:cs="仿宋_GB2312"/>
          <w:color w:val="auto"/>
        </w:rPr>
        <w:t>③商务条件响应表</w:t>
      </w:r>
    </w:p>
    <w:p w14:paraId="59C1472D">
      <w:pPr>
        <w:pStyle w:val="6"/>
        <w:ind w:firstLine="480"/>
        <w:jc w:val="left"/>
        <w:rPr>
          <w:color w:val="auto"/>
        </w:rPr>
      </w:pPr>
      <w:r>
        <w:rPr>
          <w:rFonts w:ascii="仿宋_GB2312" w:hAnsi="仿宋_GB2312" w:eastAsia="仿宋_GB2312" w:cs="仿宋_GB2312"/>
          <w:color w:val="auto"/>
        </w:rPr>
        <w:t>④投标人提交的其他资料（若有）</w:t>
      </w:r>
    </w:p>
    <w:p w14:paraId="1D439835">
      <w:pPr>
        <w:pStyle w:val="6"/>
        <w:ind w:firstLine="480"/>
        <w:jc w:val="left"/>
        <w:rPr>
          <w:color w:val="auto"/>
        </w:rPr>
      </w:pPr>
      <w:r>
        <w:rPr>
          <w:rFonts w:ascii="仿宋_GB2312" w:hAnsi="仿宋_GB2312" w:eastAsia="仿宋_GB2312" w:cs="仿宋_GB2312"/>
          <w:color w:val="auto"/>
        </w:rPr>
        <w:t>根据本函，本投标人代表宣布我方保证遵守招标文件的全部规定，同时：</w:t>
      </w:r>
    </w:p>
    <w:p w14:paraId="3ABC521A">
      <w:pPr>
        <w:pStyle w:val="6"/>
        <w:ind w:firstLine="480"/>
        <w:jc w:val="left"/>
        <w:rPr>
          <w:color w:val="auto"/>
        </w:rPr>
      </w:pPr>
      <w:r>
        <w:rPr>
          <w:rFonts w:ascii="仿宋_GB2312" w:hAnsi="仿宋_GB2312" w:eastAsia="仿宋_GB2312" w:cs="仿宋_GB2312"/>
          <w:color w:val="auto"/>
        </w:rPr>
        <w:t>1、确认：</w:t>
      </w:r>
    </w:p>
    <w:p w14:paraId="1C39367B">
      <w:pPr>
        <w:pStyle w:val="6"/>
        <w:ind w:firstLine="480"/>
        <w:jc w:val="left"/>
        <w:rPr>
          <w:color w:val="auto"/>
        </w:rPr>
      </w:pPr>
      <w:r>
        <w:rPr>
          <w:rFonts w:ascii="仿宋_GB2312" w:hAnsi="仿宋_GB2312" w:eastAsia="仿宋_GB2312" w:cs="仿宋_GB2312"/>
          <w:color w:val="auto"/>
        </w:rPr>
        <w:t>1.1所投采购包的投标报价详见“开标（报价）一览表”及“投标（响应）报价明细表”。</w:t>
      </w:r>
    </w:p>
    <w:p w14:paraId="1B0C026A">
      <w:pPr>
        <w:pStyle w:val="6"/>
        <w:ind w:firstLine="480"/>
        <w:jc w:val="left"/>
        <w:rPr>
          <w:color w:val="auto"/>
        </w:rPr>
      </w:pPr>
      <w:r>
        <w:rPr>
          <w:rFonts w:ascii="仿宋_GB2312" w:hAnsi="仿宋_GB2312" w:eastAsia="仿宋_GB2312" w:cs="仿宋_GB2312"/>
          <w:color w:val="auto"/>
        </w:rPr>
        <w:t>1.2我方已详细审查全部招标文件[包括但不限于：有关附件（若有）、澄清或修改（若有）等]，并自行承担因对全部招标文件理解不正确或误解而产生的相应后果和责任。</w:t>
      </w:r>
    </w:p>
    <w:p w14:paraId="1C875B5C">
      <w:pPr>
        <w:pStyle w:val="6"/>
        <w:ind w:firstLine="480"/>
        <w:jc w:val="left"/>
        <w:rPr>
          <w:color w:val="auto"/>
        </w:rPr>
      </w:pPr>
      <w:r>
        <w:rPr>
          <w:rFonts w:ascii="仿宋_GB2312" w:hAnsi="仿宋_GB2312" w:eastAsia="仿宋_GB2312" w:cs="仿宋_GB2312"/>
          <w:color w:val="auto"/>
        </w:rPr>
        <w:t>2、承诺及声明：</w:t>
      </w:r>
    </w:p>
    <w:p w14:paraId="2FF22967">
      <w:pPr>
        <w:pStyle w:val="6"/>
        <w:ind w:firstLine="480"/>
        <w:jc w:val="left"/>
        <w:rPr>
          <w:color w:val="auto"/>
        </w:rPr>
      </w:pPr>
      <w:r>
        <w:rPr>
          <w:rFonts w:ascii="仿宋_GB2312" w:hAnsi="仿宋_GB2312" w:eastAsia="仿宋_GB2312" w:cs="仿宋_GB2312"/>
          <w:color w:val="auto"/>
        </w:rPr>
        <w:t>2.1我方具备招标文件第一章载明的“投标人的资格要求”且符合招标文件第三章载明的“二、投标人”之规定，否则投标无效。</w:t>
      </w:r>
    </w:p>
    <w:p w14:paraId="358AD51C">
      <w:pPr>
        <w:pStyle w:val="6"/>
        <w:ind w:firstLine="480"/>
        <w:jc w:val="left"/>
        <w:rPr>
          <w:color w:val="auto"/>
        </w:rPr>
      </w:pPr>
      <w:r>
        <w:rPr>
          <w:rFonts w:ascii="仿宋_GB2312" w:hAnsi="仿宋_GB2312" w:eastAsia="仿宋_GB2312" w:cs="仿宋_GB2312"/>
          <w:color w:val="auto"/>
        </w:rPr>
        <w:t>2.2我方提交的电子投标文件各组成部分的全部内容及资料是不可割离且真实、有效、准确、完整和不具有任何误导性的，否则产生不利后果由我方承担责任。</w:t>
      </w:r>
    </w:p>
    <w:p w14:paraId="5103BB80">
      <w:pPr>
        <w:pStyle w:val="6"/>
        <w:ind w:firstLine="480"/>
        <w:jc w:val="left"/>
        <w:rPr>
          <w:color w:val="auto"/>
        </w:rPr>
      </w:pPr>
      <w:r>
        <w:rPr>
          <w:rFonts w:ascii="仿宋_GB2312" w:hAnsi="仿宋_GB2312" w:eastAsia="仿宋_GB2312" w:cs="仿宋_GB2312"/>
          <w:color w:val="auto"/>
        </w:rPr>
        <w:t>2.3我方提供的标的价格不高于同期市场价格，否则产生不利后果由我方承担责任。</w:t>
      </w:r>
    </w:p>
    <w:p w14:paraId="442C6C4E">
      <w:pPr>
        <w:pStyle w:val="6"/>
        <w:ind w:firstLine="480"/>
        <w:jc w:val="left"/>
        <w:rPr>
          <w:color w:val="auto"/>
        </w:rPr>
      </w:pPr>
      <w:r>
        <w:rPr>
          <w:rFonts w:ascii="仿宋_GB2312" w:hAnsi="仿宋_GB2312" w:eastAsia="仿宋_GB2312" w:cs="仿宋_GB2312"/>
          <w:color w:val="auto"/>
        </w:rPr>
        <w:t>2.4投标保证金：若出现招标文件第三章规定的不予退还情形，同意贵单位不予退还。</w:t>
      </w:r>
    </w:p>
    <w:p w14:paraId="34F9F170">
      <w:pPr>
        <w:pStyle w:val="6"/>
        <w:ind w:firstLine="480"/>
        <w:jc w:val="left"/>
        <w:rPr>
          <w:color w:val="auto"/>
        </w:rPr>
      </w:pPr>
      <w:r>
        <w:rPr>
          <w:rFonts w:ascii="仿宋_GB2312" w:hAnsi="仿宋_GB2312" w:eastAsia="仿宋_GB2312" w:cs="仿宋_GB2312"/>
          <w:color w:val="auto"/>
        </w:rPr>
        <w:t>2.5投标有效期：按照招标文件第三章规定执行，并在招标文件第二章载明的期限内保持有效。</w:t>
      </w:r>
    </w:p>
    <w:p w14:paraId="6D4E0228">
      <w:pPr>
        <w:pStyle w:val="6"/>
        <w:ind w:firstLine="480"/>
        <w:jc w:val="left"/>
        <w:rPr>
          <w:color w:val="auto"/>
        </w:rPr>
      </w:pPr>
      <w:r>
        <w:rPr>
          <w:rFonts w:ascii="仿宋_GB2312" w:hAnsi="仿宋_GB2312" w:eastAsia="仿宋_GB2312" w:cs="仿宋_GB2312"/>
          <w:color w:val="auto"/>
        </w:rPr>
        <w:t>2.6若中标，将按照招标文件、我方电子投标文件及政府采购合同履行责任和义务。</w:t>
      </w:r>
    </w:p>
    <w:p w14:paraId="3B24704F">
      <w:pPr>
        <w:pStyle w:val="6"/>
        <w:ind w:firstLine="480"/>
        <w:jc w:val="left"/>
        <w:rPr>
          <w:color w:val="auto"/>
        </w:rPr>
      </w:pPr>
      <w:r>
        <w:rPr>
          <w:rFonts w:ascii="仿宋_GB2312" w:hAnsi="仿宋_GB2312" w:eastAsia="仿宋_GB2312" w:cs="仿宋_GB2312"/>
          <w:color w:val="auto"/>
        </w:rPr>
        <w:t>2.7若贵单位要求，我方同意提供与本项目投标有关的一切资料、数据或文件，并完全理解贵单位不一定要接受最低的投标报价或收到的任何投标。</w:t>
      </w:r>
    </w:p>
    <w:p w14:paraId="42A8BF2D">
      <w:pPr>
        <w:pStyle w:val="6"/>
        <w:ind w:firstLine="480"/>
        <w:jc w:val="left"/>
        <w:rPr>
          <w:color w:val="auto"/>
        </w:rPr>
      </w:pPr>
      <w:r>
        <w:rPr>
          <w:rFonts w:ascii="仿宋_GB2312" w:hAnsi="仿宋_GB2312" w:eastAsia="仿宋_GB2312" w:cs="仿宋_GB2312"/>
          <w:color w:val="auto"/>
        </w:rPr>
        <w:t>2.8我方承诺遵守《中华人民共和国劳动合同法》有关规定和《中华人民共和国妇女权益保障法》中关于“劳动和社会保障权益”的有关要求。</w:t>
      </w:r>
    </w:p>
    <w:p w14:paraId="62FD8733">
      <w:pPr>
        <w:pStyle w:val="6"/>
        <w:ind w:firstLine="480"/>
        <w:jc w:val="left"/>
        <w:rPr>
          <w:color w:val="auto"/>
        </w:rPr>
      </w:pPr>
      <w:r>
        <w:rPr>
          <w:rFonts w:ascii="仿宋_GB2312" w:hAnsi="仿宋_GB2312" w:eastAsia="仿宋_GB2312" w:cs="仿宋_GB2312"/>
          <w:color w:val="auto"/>
        </w:rPr>
        <w:t>2.9我方承诺电子投标文件所提供的全部资料真实可靠，并接受评标委员会、采购人、采购代理机构、监管部门进一步审查其中任何资料真实性的要求。</w:t>
      </w:r>
    </w:p>
    <w:p w14:paraId="233D339E">
      <w:pPr>
        <w:pStyle w:val="6"/>
        <w:ind w:firstLine="480"/>
        <w:jc w:val="left"/>
        <w:rPr>
          <w:color w:val="auto"/>
        </w:rPr>
      </w:pPr>
      <w:r>
        <w:rPr>
          <w:rFonts w:ascii="仿宋_GB2312" w:hAnsi="仿宋_GB2312" w:eastAsia="仿宋_GB2312" w:cs="仿宋_GB2312"/>
          <w:color w:val="auto"/>
        </w:rPr>
        <w:t>2.10除招标文件另有规定外，对于贵单位按照下述联络方式发出的任何信息或通知，均视为我方已收悉前述信息或通知的全部内容：</w:t>
      </w:r>
    </w:p>
    <w:p w14:paraId="332ACE6D">
      <w:pPr>
        <w:pStyle w:val="6"/>
        <w:ind w:firstLine="480"/>
        <w:jc w:val="left"/>
        <w:rPr>
          <w:color w:val="auto"/>
        </w:rPr>
      </w:pPr>
      <w:r>
        <w:rPr>
          <w:rFonts w:ascii="仿宋_GB2312" w:hAnsi="仿宋_GB2312" w:eastAsia="仿宋_GB2312" w:cs="仿宋_GB2312"/>
          <w:color w:val="auto"/>
        </w:rPr>
        <w:t>通信地址：</w:t>
      </w:r>
    </w:p>
    <w:p w14:paraId="1E626334">
      <w:pPr>
        <w:pStyle w:val="6"/>
        <w:ind w:firstLine="480"/>
        <w:jc w:val="left"/>
        <w:rPr>
          <w:color w:val="auto"/>
        </w:rPr>
      </w:pPr>
      <w:r>
        <w:rPr>
          <w:rFonts w:ascii="仿宋_GB2312" w:hAnsi="仿宋_GB2312" w:eastAsia="仿宋_GB2312" w:cs="仿宋_GB2312"/>
          <w:color w:val="auto"/>
        </w:rPr>
        <w:t>邮编：</w:t>
      </w:r>
    </w:p>
    <w:p w14:paraId="3D6D3F22">
      <w:pPr>
        <w:pStyle w:val="6"/>
        <w:ind w:firstLine="480"/>
        <w:jc w:val="left"/>
        <w:rPr>
          <w:color w:val="auto"/>
        </w:rPr>
      </w:pPr>
      <w:r>
        <w:rPr>
          <w:rFonts w:ascii="仿宋_GB2312" w:hAnsi="仿宋_GB2312" w:eastAsia="仿宋_GB2312" w:cs="仿宋_GB2312"/>
          <w:color w:val="auto"/>
        </w:rPr>
        <w:t>联系方法：（包括但不限于：联系人、联系电话、手机、传真、电子邮箱等）</w:t>
      </w:r>
    </w:p>
    <w:p w14:paraId="3EADAA2A">
      <w:pPr>
        <w:pStyle w:val="6"/>
        <w:ind w:firstLine="480"/>
        <w:jc w:val="left"/>
        <w:rPr>
          <w:color w:val="auto"/>
        </w:rPr>
      </w:pPr>
      <w:r>
        <w:rPr>
          <w:rFonts w:ascii="仿宋_GB2312" w:hAnsi="仿宋_GB2312" w:eastAsia="仿宋_GB2312" w:cs="仿宋_GB2312"/>
          <w:color w:val="auto"/>
        </w:rPr>
        <w:t>投标人：（全称并加盖单位公章）</w:t>
      </w:r>
    </w:p>
    <w:p w14:paraId="2C91A08D">
      <w:pPr>
        <w:pStyle w:val="6"/>
        <w:ind w:firstLine="480"/>
        <w:jc w:val="left"/>
        <w:rPr>
          <w:color w:val="auto"/>
        </w:rPr>
      </w:pPr>
      <w:r>
        <w:rPr>
          <w:rFonts w:ascii="仿宋_GB2312" w:hAnsi="仿宋_GB2312" w:eastAsia="仿宋_GB2312" w:cs="仿宋_GB2312"/>
          <w:color w:val="auto"/>
        </w:rPr>
        <w:t>日期：年月日</w:t>
      </w:r>
    </w:p>
    <w:p w14:paraId="4D8FED3F">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AD3FCB9">
      <w:pPr>
        <w:pStyle w:val="6"/>
        <w:jc w:val="center"/>
        <w:outlineLvl w:val="2"/>
        <w:rPr>
          <w:color w:val="auto"/>
        </w:rPr>
      </w:pPr>
      <w:r>
        <w:rPr>
          <w:rFonts w:ascii="仿宋_GB2312" w:hAnsi="仿宋_GB2312" w:eastAsia="仿宋_GB2312" w:cs="仿宋_GB2312"/>
          <w:b/>
          <w:color w:val="auto"/>
          <w:sz w:val="28"/>
        </w:rPr>
        <w:t>二、投标人的资格及资信证明文件</w:t>
      </w:r>
    </w:p>
    <w:p w14:paraId="0BAA06C1">
      <w:pPr>
        <w:pStyle w:val="6"/>
        <w:jc w:val="center"/>
        <w:outlineLvl w:val="3"/>
        <w:rPr>
          <w:color w:val="auto"/>
        </w:rPr>
      </w:pPr>
      <w:r>
        <w:rPr>
          <w:rFonts w:ascii="仿宋_GB2312" w:hAnsi="仿宋_GB2312" w:eastAsia="仿宋_GB2312" w:cs="仿宋_GB2312"/>
          <w:b/>
          <w:color w:val="auto"/>
          <w:sz w:val="24"/>
        </w:rPr>
        <w:t>二-1单位授权书（若有）</w:t>
      </w:r>
    </w:p>
    <w:p w14:paraId="2B355DFC">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7088840F">
      <w:pPr>
        <w:pStyle w:val="6"/>
        <w:ind w:firstLine="480"/>
        <w:jc w:val="left"/>
        <w:rPr>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（填写“投标人代表全名”）</w:t>
      </w:r>
      <w:r>
        <w:rPr>
          <w:rFonts w:ascii="仿宋_GB2312" w:hAnsi="仿宋_GB2312" w:eastAsia="仿宋_GB2312" w:cs="仿宋_GB2312"/>
          <w:color w:val="auto"/>
        </w:rPr>
        <w:t>为投标人代表，代表我方参加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EB408F7">
      <w:pPr>
        <w:pStyle w:val="6"/>
        <w:ind w:firstLine="480"/>
        <w:jc w:val="left"/>
        <w:rPr>
          <w:color w:val="auto"/>
        </w:rPr>
      </w:pPr>
      <w:r>
        <w:rPr>
          <w:rFonts w:ascii="仿宋_GB2312" w:hAnsi="仿宋_GB2312" w:eastAsia="仿宋_GB2312" w:cs="仿宋_GB2312"/>
          <w:color w:val="auto"/>
        </w:rPr>
        <w:t>投标人代表无转委权。特此授权。</w:t>
      </w:r>
    </w:p>
    <w:p w14:paraId="164D5DD0">
      <w:pPr>
        <w:pStyle w:val="6"/>
        <w:ind w:firstLine="480"/>
        <w:jc w:val="left"/>
        <w:rPr>
          <w:color w:val="auto"/>
        </w:rPr>
      </w:pPr>
      <w:r>
        <w:rPr>
          <w:rFonts w:ascii="仿宋_GB2312" w:hAnsi="仿宋_GB2312" w:eastAsia="仿宋_GB2312" w:cs="仿宋_GB2312"/>
          <w:color w:val="auto"/>
        </w:rPr>
        <w:t>（以下无正文）</w:t>
      </w:r>
    </w:p>
    <w:p w14:paraId="3AF7246A">
      <w:pPr>
        <w:pStyle w:val="6"/>
        <w:ind w:firstLine="480"/>
        <w:jc w:val="left"/>
        <w:rPr>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17D67F1B">
      <w:pPr>
        <w:pStyle w:val="6"/>
        <w:ind w:firstLine="480"/>
        <w:jc w:val="left"/>
        <w:rPr>
          <w:color w:val="auto"/>
        </w:rPr>
      </w:pPr>
      <w:r>
        <w:rPr>
          <w:rFonts w:ascii="仿宋_GB2312" w:hAnsi="仿宋_GB2312" w:eastAsia="仿宋_GB2312" w:cs="仿宋_GB2312"/>
          <w:color w:val="auto"/>
        </w:rPr>
        <w:t>投标人代表：</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14:paraId="544C84A0">
      <w:pPr>
        <w:pStyle w:val="6"/>
        <w:ind w:firstLine="480"/>
        <w:jc w:val="left"/>
        <w:rPr>
          <w:color w:val="auto"/>
        </w:rPr>
      </w:pPr>
      <w:r>
        <w:rPr>
          <w:rFonts w:ascii="仿宋_GB2312" w:hAnsi="仿宋_GB2312" w:eastAsia="仿宋_GB2312" w:cs="仿宋_GB2312"/>
          <w:color w:val="auto"/>
        </w:rPr>
        <w:t>授权方</w:t>
      </w:r>
    </w:p>
    <w:p w14:paraId="534C56CF">
      <w:pPr>
        <w:pStyle w:val="6"/>
        <w:ind w:firstLine="480"/>
        <w:jc w:val="lef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7AC4DE8">
      <w:pPr>
        <w:pStyle w:val="6"/>
        <w:ind w:firstLine="480"/>
        <w:jc w:val="right"/>
        <w:rPr>
          <w:color w:val="auto"/>
        </w:rPr>
      </w:pPr>
      <w:r>
        <w:rPr>
          <w:rFonts w:ascii="仿宋_GB2312" w:hAnsi="仿宋_GB2312" w:eastAsia="仿宋_GB2312" w:cs="仿宋_GB2312"/>
          <w:color w:val="auto"/>
        </w:rPr>
        <w:t>签署日期：年月日</w:t>
      </w:r>
    </w:p>
    <w:p w14:paraId="6802D4BD">
      <w:pPr>
        <w:pStyle w:val="6"/>
        <w:ind w:firstLine="480"/>
        <w:jc w:val="left"/>
        <w:rPr>
          <w:color w:val="auto"/>
        </w:rPr>
      </w:pPr>
      <w:r>
        <w:rPr>
          <w:rFonts w:ascii="仿宋_GB2312" w:hAnsi="仿宋_GB2312" w:eastAsia="仿宋_GB2312" w:cs="仿宋_GB2312"/>
          <w:color w:val="auto"/>
        </w:rPr>
        <w:t>附：单位负责人、投标人代表的身份证正反面复印件</w:t>
      </w:r>
    </w:p>
    <w:p w14:paraId="22D10D66">
      <w:pPr>
        <w:pStyle w:val="6"/>
        <w:jc w:val="left"/>
        <w:rPr>
          <w:color w:val="auto"/>
        </w:rPr>
      </w:pPr>
      <w:r>
        <w:rPr>
          <w:rFonts w:ascii="仿宋_GB2312" w:hAnsi="仿宋_GB2312" w:eastAsia="仿宋_GB2312" w:cs="仿宋_GB2312"/>
          <w:color w:val="auto"/>
        </w:rPr>
        <w:t>要求：真实有效且内容完整、清晰、整洁。</w:t>
      </w:r>
    </w:p>
    <w:p w14:paraId="6A1B6E3F">
      <w:pPr>
        <w:pStyle w:val="6"/>
        <w:ind w:firstLine="480"/>
        <w:jc w:val="left"/>
        <w:rPr>
          <w:color w:val="auto"/>
        </w:rPr>
      </w:pPr>
      <w:r>
        <w:rPr>
          <w:rFonts w:ascii="仿宋_GB2312" w:hAnsi="仿宋_GB2312" w:eastAsia="仿宋_GB2312" w:cs="仿宋_GB2312"/>
          <w:color w:val="auto"/>
        </w:rPr>
        <w:t>※注意：</w:t>
      </w:r>
    </w:p>
    <w:p w14:paraId="1BD88614">
      <w:pPr>
        <w:pStyle w:val="6"/>
        <w:ind w:firstLine="480"/>
        <w:jc w:val="left"/>
        <w:rPr>
          <w:color w:val="auto"/>
        </w:rPr>
      </w:pPr>
      <w:r>
        <w:rPr>
          <w:rFonts w:ascii="仿宋_GB2312" w:hAnsi="仿宋_GB2312" w:eastAsia="仿宋_GB2312" w:cs="仿宋_GB2312"/>
          <w:color w:val="auto"/>
        </w:rPr>
        <w:t>1、企业（银行、保险、石油石化、电力、电信等行业除外）、事业单位和社会团体法人的“单位负责人”指法定代表人，即与实际提交的“营业执照等证明文件”载明的一致。</w:t>
      </w:r>
    </w:p>
    <w:p w14:paraId="20839DFF">
      <w:pPr>
        <w:pStyle w:val="6"/>
        <w:ind w:firstLine="480"/>
        <w:jc w:val="left"/>
        <w:rPr>
          <w:color w:val="auto"/>
        </w:rPr>
      </w:pPr>
      <w:r>
        <w:rPr>
          <w:rFonts w:ascii="仿宋_GB2312" w:hAnsi="仿宋_GB2312" w:eastAsia="仿宋_GB2312" w:cs="仿宋_GB2312"/>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8CBCA79">
      <w:pPr>
        <w:pStyle w:val="6"/>
        <w:ind w:firstLine="480"/>
        <w:jc w:val="left"/>
        <w:rPr>
          <w:color w:val="auto"/>
        </w:rPr>
      </w:pPr>
      <w:r>
        <w:rPr>
          <w:rFonts w:ascii="仿宋_GB2312" w:hAnsi="仿宋_GB2312" w:eastAsia="仿宋_GB2312" w:cs="仿宋_GB2312"/>
          <w:color w:val="auto"/>
        </w:rPr>
        <w:t>3、投标人（自然人除外）：若投标人代表为单位授权的委托代理人，应提供本授权书；若投标人代表为单位负责人，应在此项下提交其身份证正反面复印件，可不提供本授权书。</w:t>
      </w:r>
    </w:p>
    <w:p w14:paraId="227D1004">
      <w:pPr>
        <w:pStyle w:val="6"/>
        <w:ind w:firstLine="480"/>
        <w:jc w:val="left"/>
        <w:rPr>
          <w:color w:val="auto"/>
        </w:rPr>
      </w:pPr>
      <w:r>
        <w:rPr>
          <w:rFonts w:ascii="仿宋_GB2312" w:hAnsi="仿宋_GB2312" w:eastAsia="仿宋_GB2312" w:cs="仿宋_GB2312"/>
          <w:color w:val="auto"/>
        </w:rPr>
        <w:t>4、投标人为自然人的，可不填写本授权书。</w:t>
      </w:r>
    </w:p>
    <w:p w14:paraId="25FC5BE1">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7DC513C">
      <w:pPr>
        <w:pStyle w:val="6"/>
        <w:jc w:val="center"/>
        <w:outlineLvl w:val="3"/>
        <w:rPr>
          <w:color w:val="auto"/>
        </w:rPr>
      </w:pPr>
      <w:r>
        <w:rPr>
          <w:rFonts w:ascii="仿宋_GB2312" w:hAnsi="仿宋_GB2312" w:eastAsia="仿宋_GB2312" w:cs="仿宋_GB2312"/>
          <w:b/>
          <w:color w:val="auto"/>
          <w:sz w:val="24"/>
        </w:rPr>
        <w:t>二-2证明材料</w:t>
      </w:r>
    </w:p>
    <w:p w14:paraId="488806A5">
      <w:pPr>
        <w:pStyle w:val="6"/>
        <w:ind w:firstLine="480"/>
        <w:jc w:val="left"/>
        <w:rPr>
          <w:color w:val="auto"/>
        </w:rPr>
      </w:pPr>
      <w:r>
        <w:rPr>
          <w:rFonts w:ascii="仿宋_GB2312" w:hAnsi="仿宋_GB2312" w:eastAsia="仿宋_GB2312" w:cs="仿宋_GB2312"/>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F5923AC">
      <w:pPr>
        <w:pStyle w:val="6"/>
        <w:jc w:val="center"/>
        <w:outlineLvl w:val="3"/>
        <w:rPr>
          <w:color w:val="auto"/>
        </w:rPr>
      </w:pPr>
      <w:r>
        <w:rPr>
          <w:rFonts w:ascii="仿宋_GB2312" w:hAnsi="仿宋_GB2312" w:eastAsia="仿宋_GB2312" w:cs="仿宋_GB2312"/>
          <w:b/>
          <w:color w:val="auto"/>
          <w:sz w:val="24"/>
        </w:rPr>
        <w:t>二-2-1福建省政府采购供应商资格承诺函</w:t>
      </w:r>
    </w:p>
    <w:p w14:paraId="2C53F085">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7B3AC3A7">
      <w:pPr>
        <w:pStyle w:val="6"/>
        <w:ind w:firstLine="960"/>
        <w:jc w:val="left"/>
        <w:rPr>
          <w:color w:val="auto"/>
        </w:rPr>
      </w:pPr>
      <w:r>
        <w:rPr>
          <w:rFonts w:ascii="仿宋_GB2312" w:hAnsi="仿宋_GB2312" w:eastAsia="仿宋_GB2312" w:cs="仿宋_GB2312"/>
          <w:color w:val="auto"/>
        </w:rPr>
        <w:t>单位名称(自然人姓名):</w:t>
      </w:r>
    </w:p>
    <w:p w14:paraId="6A93DA8D">
      <w:pPr>
        <w:pStyle w:val="6"/>
        <w:ind w:firstLine="960"/>
        <w:jc w:val="left"/>
        <w:rPr>
          <w:color w:val="auto"/>
        </w:rPr>
      </w:pPr>
      <w:r>
        <w:rPr>
          <w:rFonts w:ascii="仿宋_GB2312" w:hAnsi="仿宋_GB2312" w:eastAsia="仿宋_GB2312" w:cs="仿宋_GB2312"/>
          <w:color w:val="auto"/>
        </w:rPr>
        <w:t>统一社会信用代码(自然人身份证号码):</w:t>
      </w:r>
    </w:p>
    <w:p w14:paraId="0D61C1DF">
      <w:pPr>
        <w:pStyle w:val="6"/>
        <w:ind w:firstLine="960"/>
        <w:jc w:val="left"/>
        <w:rPr>
          <w:color w:val="auto"/>
        </w:rPr>
      </w:pPr>
      <w:r>
        <w:rPr>
          <w:rFonts w:ascii="仿宋_GB2312" w:hAnsi="仿宋_GB2312" w:eastAsia="仿宋_GB2312" w:cs="仿宋_GB2312"/>
          <w:color w:val="auto"/>
        </w:rPr>
        <w:t>法定代表人(负责人):</w:t>
      </w:r>
    </w:p>
    <w:p w14:paraId="700E0118">
      <w:pPr>
        <w:pStyle w:val="6"/>
        <w:ind w:firstLine="960"/>
        <w:jc w:val="left"/>
        <w:rPr>
          <w:color w:val="auto"/>
        </w:rPr>
      </w:pPr>
      <w:r>
        <w:rPr>
          <w:rFonts w:ascii="仿宋_GB2312" w:hAnsi="仿宋_GB2312" w:eastAsia="仿宋_GB2312" w:cs="仿宋_GB2312"/>
          <w:color w:val="auto"/>
        </w:rPr>
        <w:t>联系地址和电话:</w:t>
      </w:r>
    </w:p>
    <w:p w14:paraId="7782CEC3">
      <w:pPr>
        <w:pStyle w:val="6"/>
        <w:ind w:firstLine="480"/>
        <w:jc w:val="left"/>
        <w:rPr>
          <w:color w:val="auto"/>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p>
    <w:p w14:paraId="787152A2">
      <w:pPr>
        <w:pStyle w:val="6"/>
        <w:ind w:firstLine="480"/>
        <w:jc w:val="left"/>
        <w:rPr>
          <w:color w:val="auto"/>
        </w:rPr>
      </w:pPr>
      <w:r>
        <w:rPr>
          <w:rFonts w:ascii="仿宋_GB2312" w:hAnsi="仿宋_GB2312" w:eastAsia="仿宋_GB2312" w:cs="仿宋_GB2312"/>
          <w:color w:val="auto"/>
        </w:rPr>
        <w:t>一、我单位(本人)具备采购文件要求以及《中华人民共和国政府采购法》第二十二条规定的条件:</w:t>
      </w:r>
    </w:p>
    <w:p w14:paraId="74259088">
      <w:pPr>
        <w:pStyle w:val="6"/>
        <w:ind w:firstLine="960"/>
        <w:jc w:val="left"/>
        <w:rPr>
          <w:color w:val="auto"/>
        </w:rPr>
      </w:pPr>
      <w:r>
        <w:rPr>
          <w:rFonts w:ascii="仿宋_GB2312" w:hAnsi="仿宋_GB2312" w:eastAsia="仿宋_GB2312" w:cs="仿宋_GB2312"/>
          <w:color w:val="auto"/>
        </w:rPr>
        <w:t>1.具有独立承担民事责任的能力;</w:t>
      </w:r>
    </w:p>
    <w:p w14:paraId="3670E83B">
      <w:pPr>
        <w:pStyle w:val="6"/>
        <w:ind w:firstLine="960"/>
        <w:jc w:val="left"/>
        <w:rPr>
          <w:color w:val="auto"/>
        </w:rPr>
      </w:pPr>
      <w:r>
        <w:rPr>
          <w:rFonts w:ascii="仿宋_GB2312" w:hAnsi="仿宋_GB2312" w:eastAsia="仿宋_GB2312" w:cs="仿宋_GB2312"/>
          <w:color w:val="auto"/>
        </w:rPr>
        <w:t>2.具有良好的商业信誉和健全的财务会计制度;</w:t>
      </w:r>
    </w:p>
    <w:p w14:paraId="39000601">
      <w:pPr>
        <w:pStyle w:val="6"/>
        <w:ind w:firstLine="960"/>
        <w:jc w:val="left"/>
        <w:rPr>
          <w:color w:val="auto"/>
        </w:rPr>
      </w:pPr>
      <w:r>
        <w:rPr>
          <w:rFonts w:ascii="仿宋_GB2312" w:hAnsi="仿宋_GB2312" w:eastAsia="仿宋_GB2312" w:cs="仿宋_GB2312"/>
          <w:color w:val="auto"/>
        </w:rPr>
        <w:t>3.具有履行合同所必需的设备和专业技术能力;</w:t>
      </w:r>
    </w:p>
    <w:p w14:paraId="26B8700F">
      <w:pPr>
        <w:pStyle w:val="6"/>
        <w:ind w:firstLine="960"/>
        <w:jc w:val="left"/>
        <w:rPr>
          <w:color w:val="auto"/>
        </w:rPr>
      </w:pPr>
      <w:r>
        <w:rPr>
          <w:rFonts w:ascii="仿宋_GB2312" w:hAnsi="仿宋_GB2312" w:eastAsia="仿宋_GB2312" w:cs="仿宋_GB2312"/>
          <w:color w:val="auto"/>
        </w:rPr>
        <w:t>4.有依法缴纳税收和社会保障资金的良好记录;</w:t>
      </w:r>
    </w:p>
    <w:p w14:paraId="526D0531">
      <w:pPr>
        <w:pStyle w:val="6"/>
        <w:ind w:firstLine="960"/>
        <w:jc w:val="left"/>
        <w:rPr>
          <w:color w:val="auto"/>
        </w:rPr>
      </w:pPr>
      <w:r>
        <w:rPr>
          <w:rFonts w:ascii="仿宋_GB2312" w:hAnsi="仿宋_GB2312" w:eastAsia="仿宋_GB2312" w:cs="仿宋_GB2312"/>
          <w:color w:val="auto"/>
        </w:rPr>
        <w:t>5.参加政府采购活动前三年内，在经营活动中没有重大违法记录；</w:t>
      </w:r>
    </w:p>
    <w:p w14:paraId="299FAACF">
      <w:pPr>
        <w:pStyle w:val="6"/>
        <w:ind w:firstLine="960"/>
        <w:jc w:val="left"/>
        <w:rPr>
          <w:color w:val="auto"/>
        </w:rPr>
      </w:pPr>
      <w:r>
        <w:rPr>
          <w:rFonts w:ascii="仿宋_GB2312" w:hAnsi="仿宋_GB2312" w:eastAsia="仿宋_GB2312" w:cs="仿宋_GB2312"/>
          <w:color w:val="auto"/>
        </w:rPr>
        <w:t>6.法律、行政法规规定的其他条件。</w:t>
      </w:r>
    </w:p>
    <w:p w14:paraId="3F316ECB">
      <w:pPr>
        <w:pStyle w:val="6"/>
        <w:ind w:firstLine="480"/>
        <w:jc w:val="left"/>
        <w:rPr>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E4B2129">
      <w:pPr>
        <w:pStyle w:val="6"/>
        <w:ind w:firstLine="480"/>
        <w:jc w:val="left"/>
        <w:rPr>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CDC928C">
      <w:pPr>
        <w:pStyle w:val="6"/>
        <w:ind w:firstLine="480"/>
        <w:jc w:val="right"/>
        <w:rPr>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14:paraId="34C10C9D">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273DB83">
      <w:pPr>
        <w:pStyle w:val="6"/>
        <w:ind w:firstLine="480"/>
        <w:jc w:val="left"/>
        <w:rPr>
          <w:color w:val="auto"/>
        </w:rPr>
      </w:pPr>
      <w:r>
        <w:rPr>
          <w:rFonts w:ascii="仿宋_GB2312" w:hAnsi="仿宋_GB2312" w:eastAsia="仿宋_GB2312" w:cs="仿宋_GB2312"/>
          <w:color w:val="auto"/>
        </w:rPr>
        <w:t>注：</w:t>
      </w:r>
    </w:p>
    <w:p w14:paraId="57C5FE18">
      <w:pPr>
        <w:pStyle w:val="6"/>
        <w:ind w:firstLine="960"/>
        <w:jc w:val="left"/>
        <w:rPr>
          <w:color w:val="auto"/>
        </w:rPr>
      </w:pPr>
      <w:r>
        <w:rPr>
          <w:rFonts w:ascii="仿宋_GB2312" w:hAnsi="仿宋_GB2312" w:eastAsia="仿宋_GB2312" w:cs="仿宋_GB2312"/>
          <w:color w:val="auto"/>
        </w:rPr>
        <w:t>1.我单位(本人)专指参加政府采购活动的供应商(含自然人)；</w:t>
      </w:r>
    </w:p>
    <w:p w14:paraId="6984877B">
      <w:pPr>
        <w:pStyle w:val="6"/>
        <w:ind w:firstLine="960"/>
        <w:jc w:val="left"/>
        <w:rPr>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14:paraId="3A3F6060">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BF15BB8">
      <w:pPr>
        <w:pStyle w:val="6"/>
        <w:jc w:val="center"/>
        <w:outlineLvl w:val="3"/>
        <w:rPr>
          <w:color w:val="auto"/>
        </w:rPr>
      </w:pPr>
      <w:r>
        <w:rPr>
          <w:rFonts w:ascii="仿宋_GB2312" w:hAnsi="仿宋_GB2312" w:eastAsia="仿宋_GB2312" w:cs="仿宋_GB2312"/>
          <w:b/>
          <w:color w:val="auto"/>
          <w:sz w:val="24"/>
        </w:rPr>
        <w:t>二-2-2资格证明材料</w:t>
      </w:r>
    </w:p>
    <w:p w14:paraId="3F511909">
      <w:pPr>
        <w:pStyle w:val="6"/>
        <w:jc w:val="center"/>
        <w:outlineLvl w:val="3"/>
        <w:rPr>
          <w:color w:val="auto"/>
        </w:rPr>
      </w:pPr>
      <w:r>
        <w:rPr>
          <w:rFonts w:ascii="仿宋_GB2312" w:hAnsi="仿宋_GB2312" w:eastAsia="仿宋_GB2312" w:cs="仿宋_GB2312"/>
          <w:b/>
          <w:color w:val="auto"/>
          <w:sz w:val="24"/>
        </w:rPr>
        <w:t>营业执照等证明文件</w:t>
      </w:r>
    </w:p>
    <w:p w14:paraId="0D4AC9DD">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294FDBE8">
      <w:pPr>
        <w:pStyle w:val="6"/>
        <w:ind w:firstLine="480"/>
        <w:jc w:val="left"/>
        <w:rPr>
          <w:color w:val="auto"/>
        </w:rPr>
      </w:pPr>
      <w:r>
        <w:rPr>
          <w:rFonts w:ascii="仿宋_GB2312" w:hAnsi="仿宋_GB2312" w:eastAsia="仿宋_GB2312" w:cs="仿宋_GB2312"/>
          <w:color w:val="auto"/>
        </w:rPr>
        <w:t>（）投标人为法人（包括企业、事业单位和社会团体）的</w:t>
      </w:r>
    </w:p>
    <w:p w14:paraId="079B5973">
      <w:pPr>
        <w:pStyle w:val="6"/>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签发的我方统一社会信用代码（请填写法人的具体证照名称）复印件，该证明材料真实有效，否则我方负全部责任。</w:t>
      </w:r>
    </w:p>
    <w:p w14:paraId="378B6005">
      <w:pPr>
        <w:pStyle w:val="6"/>
        <w:ind w:firstLine="480"/>
        <w:jc w:val="left"/>
        <w:rPr>
          <w:color w:val="auto"/>
        </w:rPr>
      </w:pPr>
      <w:r>
        <w:rPr>
          <w:rFonts w:ascii="仿宋_GB2312" w:hAnsi="仿宋_GB2312" w:eastAsia="仿宋_GB2312" w:cs="仿宋_GB2312"/>
          <w:color w:val="auto"/>
        </w:rPr>
        <w:t>（）投标人为非法人（包括其他组织、自然人）的</w:t>
      </w:r>
    </w:p>
    <w:p w14:paraId="3B578F9D">
      <w:pPr>
        <w:pStyle w:val="6"/>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签发的我方（请填写非自然人的非法人的具体证照名称）复印件，该证明材料真实有效，否则我方负全部责任。</w:t>
      </w:r>
    </w:p>
    <w:p w14:paraId="1A44FE96">
      <w:pPr>
        <w:pStyle w:val="6"/>
        <w:ind w:firstLine="480"/>
        <w:jc w:val="left"/>
        <w:rPr>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签发的我方（请填写自然人的身份证件名称）复印件，该证明材料真实有效，否则我方负全部责任。</w:t>
      </w:r>
    </w:p>
    <w:p w14:paraId="1F61CC7B">
      <w:pPr>
        <w:pStyle w:val="6"/>
        <w:ind w:firstLine="480"/>
        <w:jc w:val="left"/>
        <w:rPr>
          <w:color w:val="auto"/>
        </w:rPr>
      </w:pPr>
      <w:r>
        <w:rPr>
          <w:rFonts w:ascii="仿宋_GB2312" w:hAnsi="仿宋_GB2312" w:eastAsia="仿宋_GB2312" w:cs="仿宋_GB2312"/>
          <w:color w:val="auto"/>
        </w:rPr>
        <w:t>※注意：</w:t>
      </w:r>
    </w:p>
    <w:p w14:paraId="75EB0F52">
      <w:pPr>
        <w:pStyle w:val="6"/>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0FA836D3">
      <w:pPr>
        <w:pStyle w:val="6"/>
        <w:ind w:firstLine="480"/>
        <w:jc w:val="left"/>
        <w:rPr>
          <w:color w:val="auto"/>
        </w:rPr>
      </w:pPr>
      <w:r>
        <w:rPr>
          <w:rFonts w:ascii="仿宋_GB2312" w:hAnsi="仿宋_GB2312" w:eastAsia="仿宋_GB2312" w:cs="仿宋_GB2312"/>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D5ECAB8">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C81DB18">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0A6A374">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BCAAFEF">
      <w:pPr>
        <w:pStyle w:val="6"/>
        <w:jc w:val="center"/>
        <w:outlineLvl w:val="3"/>
        <w:rPr>
          <w:color w:val="auto"/>
        </w:rPr>
      </w:pPr>
      <w:r>
        <w:rPr>
          <w:rFonts w:ascii="仿宋_GB2312" w:hAnsi="仿宋_GB2312" w:eastAsia="仿宋_GB2312" w:cs="仿宋_GB2312"/>
          <w:b/>
          <w:color w:val="auto"/>
          <w:sz w:val="24"/>
        </w:rPr>
        <w:t>财务状况报告（财务报告、或资信证明）</w:t>
      </w:r>
    </w:p>
    <w:p w14:paraId="3E25C03B">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3CE8C1B5">
      <w:pPr>
        <w:pStyle w:val="6"/>
        <w:ind w:firstLine="480"/>
        <w:jc w:val="left"/>
        <w:rPr>
          <w:color w:val="auto"/>
        </w:rPr>
      </w:pPr>
      <w:r>
        <w:rPr>
          <w:rFonts w:ascii="仿宋_GB2312" w:hAnsi="仿宋_GB2312" w:eastAsia="仿宋_GB2312" w:cs="仿宋_GB2312"/>
          <w:color w:val="auto"/>
        </w:rPr>
        <w:t>（）投标人提供财务报告的</w:t>
      </w:r>
    </w:p>
    <w:p w14:paraId="70281433">
      <w:pPr>
        <w:pStyle w:val="6"/>
        <w:ind w:firstLine="480"/>
        <w:jc w:val="left"/>
        <w:rPr>
          <w:color w:val="auto"/>
        </w:rPr>
      </w:pPr>
      <w:r>
        <w:rPr>
          <w:rFonts w:ascii="仿宋_GB2312" w:hAnsi="仿宋_GB2312" w:eastAsia="仿宋_GB2312" w:cs="仿宋_GB2312"/>
          <w:color w:val="auto"/>
        </w:rPr>
        <w:t>□企业适用：现附上我方</w:t>
      </w:r>
      <w:r>
        <w:rPr>
          <w:rFonts w:ascii="仿宋_GB2312" w:hAnsi="仿宋_GB2312" w:eastAsia="仿宋_GB2312" w:cs="仿宋_GB2312"/>
          <w:color w:val="auto"/>
          <w:u w:val="single"/>
        </w:rPr>
        <w:t>（填写“具体的年度、或半年度、季度”）</w:t>
      </w:r>
      <w:r>
        <w:rPr>
          <w:rFonts w:ascii="仿宋_GB2312" w:hAnsi="仿宋_GB2312" w:eastAsia="仿宋_GB2312" w:cs="仿宋_GB2312"/>
          <w:color w:val="auto"/>
        </w:rPr>
        <w:t>财务报告复印件，包括资产负债表、利润表、现金流量表、所有者权益变动表（若有）及其附注（若有）、会计师事务所营业执照和注册会计师资格证书，上述证明材料真实有效，否则我方负全部责任。</w:t>
      </w:r>
    </w:p>
    <w:p w14:paraId="68600DAD">
      <w:pPr>
        <w:pStyle w:val="6"/>
        <w:ind w:firstLine="480"/>
        <w:jc w:val="left"/>
        <w:rPr>
          <w:color w:val="auto"/>
        </w:rPr>
      </w:pPr>
      <w:r>
        <w:rPr>
          <w:rFonts w:ascii="仿宋_GB2312" w:hAnsi="仿宋_GB2312" w:eastAsia="仿宋_GB2312" w:cs="仿宋_GB2312"/>
          <w:color w:val="auto"/>
        </w:rPr>
        <w:t>□事业单位适用：现附上我方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财务报告复印件，包括资产负债表、收入支出表（或收入费用表）、财政补助收入支出表（若有）、会计师事务所营业执照和注册会计师资格证书，上述证明材料真实有效，否则我方负全部责任。</w:t>
      </w:r>
    </w:p>
    <w:p w14:paraId="5240D70E">
      <w:pPr>
        <w:pStyle w:val="6"/>
        <w:ind w:firstLine="480"/>
        <w:jc w:val="left"/>
        <w:rPr>
          <w:color w:val="auto"/>
        </w:rPr>
      </w:pPr>
      <w:r>
        <w:rPr>
          <w:rFonts w:ascii="仿宋_GB2312" w:hAnsi="仿宋_GB2312" w:eastAsia="仿宋_GB2312" w:cs="仿宋_GB2312"/>
          <w:color w:val="auto"/>
        </w:rPr>
        <w:t>□社会团体、民办非企适用：现附上我方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财务报告复印件，包括资产负债表、业务活动表、现金流量表、会计师事务所营业执照和注册会计师资格证书，上述证明材料真实有效，否则我方负全部责任。</w:t>
      </w:r>
    </w:p>
    <w:p w14:paraId="66A7C7E2">
      <w:pPr>
        <w:pStyle w:val="6"/>
        <w:ind w:firstLine="480"/>
        <w:jc w:val="left"/>
        <w:rPr>
          <w:color w:val="auto"/>
        </w:rPr>
      </w:pPr>
      <w:r>
        <w:rPr>
          <w:rFonts w:ascii="仿宋_GB2312" w:hAnsi="仿宋_GB2312" w:eastAsia="仿宋_GB2312" w:cs="仿宋_GB2312"/>
          <w:color w:val="auto"/>
        </w:rPr>
        <w:t>（）投标人提供资信证明的</w:t>
      </w:r>
    </w:p>
    <w:p w14:paraId="103B25E8">
      <w:pPr>
        <w:pStyle w:val="6"/>
        <w:ind w:firstLine="480"/>
        <w:jc w:val="left"/>
        <w:rPr>
          <w:color w:val="auto"/>
        </w:rPr>
      </w:pPr>
      <w:r>
        <w:rPr>
          <w:rFonts w:ascii="仿宋_GB2312" w:hAnsi="仿宋_GB2312" w:eastAsia="仿宋_GB2312" w:cs="仿宋_GB2312"/>
          <w:color w:val="auto"/>
        </w:rPr>
        <w:t>□非自然人适用（包括企业、事业单位、社会团体和其他组织）：现附上我方银行：</w:t>
      </w:r>
      <w:r>
        <w:rPr>
          <w:rFonts w:ascii="仿宋_GB2312" w:hAnsi="仿宋_GB2312" w:eastAsia="仿宋_GB2312" w:cs="仿宋_GB2312"/>
          <w:color w:val="auto"/>
          <w:u w:val="single"/>
        </w:rPr>
        <w:t>（填写“开户银行全称”）</w:t>
      </w:r>
      <w:r>
        <w:rPr>
          <w:rFonts w:ascii="仿宋_GB2312" w:hAnsi="仿宋_GB2312" w:eastAsia="仿宋_GB2312" w:cs="仿宋_GB2312"/>
          <w:color w:val="auto"/>
        </w:rPr>
        <w:t>出具的资信证明复印件，上述证明材料真实有效，否则我方负全部责任。</w:t>
      </w:r>
    </w:p>
    <w:p w14:paraId="56164721">
      <w:pPr>
        <w:pStyle w:val="6"/>
        <w:ind w:firstLine="480"/>
        <w:jc w:val="left"/>
        <w:rPr>
          <w:color w:val="auto"/>
        </w:rPr>
      </w:pPr>
      <w:r>
        <w:rPr>
          <w:rFonts w:ascii="仿宋_GB2312" w:hAnsi="仿宋_GB2312" w:eastAsia="仿宋_GB2312" w:cs="仿宋_GB2312"/>
          <w:color w:val="auto"/>
        </w:rPr>
        <w:t>□自然人适用：现附上我方银行</w:t>
      </w:r>
      <w:r>
        <w:rPr>
          <w:rFonts w:ascii="仿宋_GB2312" w:hAnsi="仿宋_GB2312" w:eastAsia="仿宋_GB2312" w:cs="仿宋_GB2312"/>
          <w:color w:val="auto"/>
          <w:u w:val="single"/>
        </w:rPr>
        <w:t>：（填写自然人的“个人账户的开户银行全称”）</w:t>
      </w:r>
      <w:r>
        <w:rPr>
          <w:rFonts w:ascii="仿宋_GB2312" w:hAnsi="仿宋_GB2312" w:eastAsia="仿宋_GB2312" w:cs="仿宋_GB2312"/>
          <w:color w:val="auto"/>
        </w:rPr>
        <w:t>出具的资信证明复印件，上述证明材料真实有效，否则我方负全部责任。</w:t>
      </w:r>
    </w:p>
    <w:p w14:paraId="4EBB6865">
      <w:pPr>
        <w:pStyle w:val="6"/>
        <w:ind w:firstLine="480"/>
        <w:jc w:val="left"/>
        <w:rPr>
          <w:color w:val="auto"/>
        </w:rPr>
      </w:pPr>
      <w:r>
        <w:rPr>
          <w:rFonts w:ascii="仿宋_GB2312" w:hAnsi="仿宋_GB2312" w:eastAsia="仿宋_GB2312" w:cs="仿宋_GB2312"/>
          <w:color w:val="auto"/>
        </w:rPr>
        <w:t>※注意：</w:t>
      </w:r>
    </w:p>
    <w:p w14:paraId="6AC7601D">
      <w:pPr>
        <w:pStyle w:val="6"/>
        <w:ind w:firstLine="480"/>
        <w:jc w:val="left"/>
        <w:rPr>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14:paraId="7E5EC477">
      <w:pPr>
        <w:pStyle w:val="6"/>
        <w:ind w:firstLine="480"/>
        <w:jc w:val="left"/>
        <w:rPr>
          <w:color w:val="auto"/>
        </w:rPr>
      </w:pPr>
      <w:r>
        <w:rPr>
          <w:rFonts w:ascii="仿宋_GB2312" w:hAnsi="仿宋_GB2312" w:eastAsia="仿宋_GB2312" w:cs="仿宋_GB2312"/>
          <w:color w:val="auto"/>
        </w:rPr>
        <w:t>2、投标人提供的财务报告复印件（成立年限按照投标截止时间推算）应符合下列规定：</w:t>
      </w:r>
    </w:p>
    <w:p w14:paraId="0F2458DB">
      <w:pPr>
        <w:pStyle w:val="6"/>
        <w:ind w:firstLine="480"/>
        <w:jc w:val="left"/>
        <w:rPr>
          <w:color w:val="auto"/>
        </w:rPr>
      </w:pPr>
      <w:r>
        <w:rPr>
          <w:rFonts w:ascii="仿宋_GB2312" w:hAnsi="仿宋_GB2312" w:eastAsia="仿宋_GB2312" w:cs="仿宋_GB2312"/>
          <w:color w:val="auto"/>
        </w:rPr>
        <w:t>2.1成立年限满1年及以上的投标人，提供经审计的招标文件规定的年度财务报告。</w:t>
      </w:r>
    </w:p>
    <w:p w14:paraId="219C8E4E">
      <w:pPr>
        <w:pStyle w:val="6"/>
        <w:ind w:firstLine="480"/>
        <w:jc w:val="left"/>
        <w:rPr>
          <w:color w:val="auto"/>
        </w:rPr>
      </w:pPr>
      <w:r>
        <w:rPr>
          <w:rFonts w:ascii="仿宋_GB2312" w:hAnsi="仿宋_GB2312" w:eastAsia="仿宋_GB2312" w:cs="仿宋_GB2312"/>
          <w:color w:val="auto"/>
        </w:rPr>
        <w:t>2.2成立年限满半年但不足1年的投标人，提供该半年度中任一季度的季度财务报告或该半年度的半年度财务报告。</w:t>
      </w:r>
    </w:p>
    <w:p w14:paraId="348C5BA2">
      <w:pPr>
        <w:pStyle w:val="6"/>
        <w:ind w:firstLine="480"/>
        <w:jc w:val="left"/>
        <w:rPr>
          <w:color w:val="auto"/>
        </w:rPr>
      </w:pPr>
      <w:r>
        <w:rPr>
          <w:rFonts w:ascii="仿宋_GB2312" w:hAnsi="仿宋_GB2312" w:eastAsia="仿宋_GB2312" w:cs="仿宋_GB2312"/>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4D1519C">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A7ACBF6">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B6129B3">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16C7244">
      <w:pPr>
        <w:pStyle w:val="6"/>
        <w:jc w:val="center"/>
        <w:outlineLvl w:val="3"/>
        <w:rPr>
          <w:color w:val="auto"/>
        </w:rPr>
      </w:pPr>
      <w:r>
        <w:rPr>
          <w:rFonts w:ascii="仿宋_GB2312" w:hAnsi="仿宋_GB2312" w:eastAsia="仿宋_GB2312" w:cs="仿宋_GB2312"/>
          <w:b/>
          <w:color w:val="auto"/>
          <w:sz w:val="24"/>
        </w:rPr>
        <w:t>依法缴纳税收证明材料</w:t>
      </w:r>
    </w:p>
    <w:p w14:paraId="7F11FC19">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703CE27F">
      <w:pPr>
        <w:pStyle w:val="6"/>
        <w:ind w:firstLine="480"/>
        <w:jc w:val="left"/>
        <w:rPr>
          <w:color w:val="auto"/>
        </w:rPr>
      </w:pPr>
      <w:r>
        <w:rPr>
          <w:rFonts w:ascii="仿宋_GB2312" w:hAnsi="仿宋_GB2312" w:eastAsia="仿宋_GB2312" w:cs="仿宋_GB2312"/>
          <w:color w:val="auto"/>
        </w:rPr>
        <w:t>1、依法缴纳税收的投标人</w:t>
      </w:r>
    </w:p>
    <w:p w14:paraId="34086DF4">
      <w:pPr>
        <w:pStyle w:val="6"/>
        <w:ind w:firstLine="480"/>
        <w:jc w:val="left"/>
        <w:rPr>
          <w:color w:val="auto"/>
        </w:rPr>
      </w:pPr>
      <w:r>
        <w:rPr>
          <w:rFonts w:ascii="仿宋_GB2312" w:hAnsi="仿宋_GB2312" w:eastAsia="仿宋_GB2312" w:cs="仿宋_GB2312"/>
          <w:color w:val="auto"/>
        </w:rPr>
        <w:t>（）法人（包括企业、事业单位和社会团体）的</w:t>
      </w:r>
    </w:p>
    <w:p w14:paraId="2A6D2FCE">
      <w:pPr>
        <w:pStyle w:val="6"/>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55825180">
      <w:pPr>
        <w:pStyle w:val="6"/>
        <w:ind w:firstLine="480"/>
        <w:jc w:val="left"/>
        <w:rPr>
          <w:color w:val="auto"/>
        </w:rPr>
      </w:pPr>
      <w:r>
        <w:rPr>
          <w:rFonts w:ascii="仿宋_GB2312" w:hAnsi="仿宋_GB2312" w:eastAsia="仿宋_GB2312" w:cs="仿宋_GB2312"/>
          <w:color w:val="auto"/>
        </w:rPr>
        <w:t>（）非法人（包括其他组织、自然人）的</w:t>
      </w:r>
    </w:p>
    <w:p w14:paraId="3641B89B">
      <w:pPr>
        <w:pStyle w:val="6"/>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14:paraId="61201894">
      <w:pPr>
        <w:pStyle w:val="6"/>
        <w:ind w:firstLine="480"/>
        <w:jc w:val="left"/>
        <w:rPr>
          <w:color w:val="auto"/>
        </w:rPr>
      </w:pPr>
      <w:r>
        <w:rPr>
          <w:rFonts w:ascii="仿宋_GB2312" w:hAnsi="仿宋_GB2312" w:eastAsia="仿宋_GB2312" w:cs="仿宋_GB2312"/>
          <w:color w:val="auto"/>
        </w:rPr>
        <w:t>2、依法免税的投标人</w:t>
      </w:r>
    </w:p>
    <w:p w14:paraId="16FEAC79">
      <w:pPr>
        <w:pStyle w:val="6"/>
        <w:ind w:firstLine="480"/>
        <w:jc w:val="left"/>
        <w:rPr>
          <w:color w:val="auto"/>
        </w:rPr>
      </w:pPr>
      <w:r>
        <w:rPr>
          <w:rFonts w:ascii="仿宋_GB2312" w:hAnsi="仿宋_GB2312" w:eastAsia="仿宋_GB2312" w:cs="仿宋_GB2312"/>
          <w:color w:val="auto"/>
        </w:rPr>
        <w:t>（）现附上我方依法免税的证明材料复印件，上述证明材料真实有效，否则我方负全部责任。</w:t>
      </w:r>
    </w:p>
    <w:p w14:paraId="2425C3F7">
      <w:pPr>
        <w:pStyle w:val="6"/>
        <w:ind w:firstLine="480"/>
        <w:jc w:val="left"/>
        <w:rPr>
          <w:color w:val="auto"/>
        </w:rPr>
      </w:pPr>
      <w:r>
        <w:rPr>
          <w:rFonts w:ascii="仿宋_GB2312" w:hAnsi="仿宋_GB2312" w:eastAsia="仿宋_GB2312" w:cs="仿宋_GB2312"/>
          <w:color w:val="auto"/>
        </w:rPr>
        <w:t>※注意：</w:t>
      </w:r>
    </w:p>
    <w:p w14:paraId="558B3728">
      <w:pPr>
        <w:pStyle w:val="6"/>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617823FA">
      <w:pPr>
        <w:pStyle w:val="6"/>
        <w:ind w:firstLine="480"/>
        <w:jc w:val="left"/>
        <w:rPr>
          <w:color w:val="auto"/>
        </w:rPr>
      </w:pPr>
      <w:r>
        <w:rPr>
          <w:rFonts w:ascii="仿宋_GB2312" w:hAnsi="仿宋_GB2312" w:eastAsia="仿宋_GB2312" w:cs="仿宋_GB2312"/>
          <w:color w:val="auto"/>
        </w:rPr>
        <w:t>2、投标人提供的税收缴纳凭据复印件应符合下列规定：</w:t>
      </w:r>
    </w:p>
    <w:p w14:paraId="0E891BE1">
      <w:pPr>
        <w:pStyle w:val="6"/>
        <w:ind w:firstLine="480"/>
        <w:jc w:val="left"/>
        <w:rPr>
          <w:color w:val="auto"/>
        </w:rPr>
      </w:pPr>
      <w:r>
        <w:rPr>
          <w:rFonts w:ascii="仿宋_GB2312" w:hAnsi="仿宋_GB2312" w:eastAsia="仿宋_GB2312" w:cs="仿宋_GB2312"/>
          <w:color w:val="auto"/>
        </w:rPr>
        <w:t>2.1投标截止时间前（不含投标截止时间的当月）已依法缴纳税收的投标人，提供投标截止时间前六个月（不含投标截止时间的当月）中任一月份的税收缴纳凭据复印件。</w:t>
      </w:r>
    </w:p>
    <w:p w14:paraId="59DED9D7">
      <w:pPr>
        <w:pStyle w:val="6"/>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633C28E3">
      <w:pPr>
        <w:pStyle w:val="6"/>
        <w:ind w:firstLine="480"/>
        <w:jc w:val="left"/>
        <w:rPr>
          <w:color w:val="auto"/>
        </w:rPr>
      </w:pPr>
      <w:r>
        <w:rPr>
          <w:rFonts w:ascii="仿宋_GB2312" w:hAnsi="仿宋_GB2312" w:eastAsia="仿宋_GB2312" w:cs="仿宋_GB2312"/>
          <w:color w:val="auto"/>
        </w:rPr>
        <w:t>3、若为依法免税范围的投标人，提供依法免税证明材料的，视同满足本项资格条件要求。</w:t>
      </w:r>
    </w:p>
    <w:p w14:paraId="79688325">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464F9A3F">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527C589">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06BAE43">
      <w:pPr>
        <w:pStyle w:val="6"/>
        <w:jc w:val="center"/>
        <w:outlineLvl w:val="3"/>
        <w:rPr>
          <w:color w:val="auto"/>
        </w:rPr>
      </w:pPr>
      <w:r>
        <w:rPr>
          <w:rFonts w:ascii="仿宋_GB2312" w:hAnsi="仿宋_GB2312" w:eastAsia="仿宋_GB2312" w:cs="仿宋_GB2312"/>
          <w:b/>
          <w:color w:val="auto"/>
          <w:sz w:val="24"/>
        </w:rPr>
        <w:t>依法缴纳社会保障资金证明材料</w:t>
      </w:r>
    </w:p>
    <w:p w14:paraId="271F5BA9">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7B03F709">
      <w:pPr>
        <w:pStyle w:val="6"/>
        <w:ind w:firstLine="480"/>
        <w:jc w:val="left"/>
        <w:rPr>
          <w:color w:val="auto"/>
        </w:rPr>
      </w:pPr>
      <w:r>
        <w:rPr>
          <w:rFonts w:ascii="仿宋_GB2312" w:hAnsi="仿宋_GB2312" w:eastAsia="仿宋_GB2312" w:cs="仿宋_GB2312"/>
          <w:color w:val="auto"/>
        </w:rPr>
        <w:t>1、依法缴纳社会保障资金的投标人</w:t>
      </w:r>
    </w:p>
    <w:p w14:paraId="27B650A3">
      <w:pPr>
        <w:pStyle w:val="6"/>
        <w:ind w:firstLine="480"/>
        <w:jc w:val="left"/>
        <w:rPr>
          <w:color w:val="auto"/>
        </w:rPr>
      </w:pPr>
      <w:r>
        <w:rPr>
          <w:rFonts w:ascii="仿宋_GB2312" w:hAnsi="仿宋_GB2312" w:eastAsia="仿宋_GB2312" w:cs="仿宋_GB2312"/>
          <w:color w:val="auto"/>
        </w:rPr>
        <w:t>（）法人（包括企业、事业单位和社会团体）的</w:t>
      </w:r>
    </w:p>
    <w:p w14:paraId="1E196366">
      <w:pPr>
        <w:pStyle w:val="6"/>
        <w:ind w:firstLine="480"/>
        <w:jc w:val="left"/>
        <w:rPr>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7CB7922E">
      <w:pPr>
        <w:pStyle w:val="6"/>
        <w:ind w:firstLine="480"/>
        <w:jc w:val="left"/>
        <w:rPr>
          <w:color w:val="auto"/>
        </w:rPr>
      </w:pPr>
      <w:r>
        <w:rPr>
          <w:rFonts w:ascii="仿宋_GB2312" w:hAnsi="仿宋_GB2312" w:eastAsia="仿宋_GB2312" w:cs="仿宋_GB2312"/>
          <w:color w:val="auto"/>
        </w:rPr>
        <w:t>（）非法人（包括其他组织、自然人）的</w:t>
      </w:r>
    </w:p>
    <w:p w14:paraId="58941F24">
      <w:pPr>
        <w:pStyle w:val="6"/>
        <w:ind w:firstLine="480"/>
        <w:jc w:val="left"/>
        <w:rPr>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14:paraId="538E04D7">
      <w:pPr>
        <w:pStyle w:val="6"/>
        <w:ind w:firstLine="480"/>
        <w:jc w:val="left"/>
        <w:rPr>
          <w:color w:val="auto"/>
        </w:rPr>
      </w:pPr>
      <w:r>
        <w:rPr>
          <w:rFonts w:ascii="仿宋_GB2312" w:hAnsi="仿宋_GB2312" w:eastAsia="仿宋_GB2312" w:cs="仿宋_GB2312"/>
          <w:color w:val="auto"/>
        </w:rPr>
        <w:t>2、依法不需要缴纳或暂缓缴纳社会保障资金的投标人</w:t>
      </w:r>
    </w:p>
    <w:p w14:paraId="71A3712A">
      <w:pPr>
        <w:pStyle w:val="6"/>
        <w:ind w:firstLine="480"/>
        <w:jc w:val="left"/>
        <w:rPr>
          <w:color w:val="auto"/>
        </w:rPr>
      </w:pPr>
      <w:r>
        <w:rPr>
          <w:rFonts w:ascii="仿宋_GB2312" w:hAnsi="仿宋_GB2312" w:eastAsia="仿宋_GB2312" w:cs="仿宋_GB2312"/>
          <w:color w:val="auto"/>
        </w:rPr>
        <w:t>（）现附上我方依法不需要缴纳或暂缓缴纳社会保障资金证明材料复印件，上述证明材料真实有效，否则我方负全部责任。</w:t>
      </w:r>
    </w:p>
    <w:p w14:paraId="09E6AC08">
      <w:pPr>
        <w:pStyle w:val="6"/>
        <w:ind w:firstLine="480"/>
        <w:jc w:val="left"/>
        <w:rPr>
          <w:color w:val="auto"/>
        </w:rPr>
      </w:pPr>
      <w:r>
        <w:rPr>
          <w:rFonts w:ascii="仿宋_GB2312" w:hAnsi="仿宋_GB2312" w:eastAsia="仿宋_GB2312" w:cs="仿宋_GB2312"/>
          <w:color w:val="auto"/>
        </w:rPr>
        <w:t>※注意：</w:t>
      </w:r>
    </w:p>
    <w:p w14:paraId="79F220E3">
      <w:pPr>
        <w:pStyle w:val="6"/>
        <w:ind w:firstLine="480"/>
        <w:jc w:val="left"/>
        <w:rPr>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14:paraId="235AD5DC">
      <w:pPr>
        <w:pStyle w:val="6"/>
        <w:ind w:firstLine="480"/>
        <w:jc w:val="left"/>
        <w:rPr>
          <w:color w:val="auto"/>
        </w:rPr>
      </w:pPr>
      <w:r>
        <w:rPr>
          <w:rFonts w:ascii="仿宋_GB2312" w:hAnsi="仿宋_GB2312" w:eastAsia="仿宋_GB2312" w:cs="仿宋_GB2312"/>
          <w:color w:val="auto"/>
        </w:rPr>
        <w:t>2、投标人提供的社会保障资金缴纳凭据复印件应符合下列规定：</w:t>
      </w:r>
    </w:p>
    <w:p w14:paraId="26DA975E">
      <w:pPr>
        <w:pStyle w:val="6"/>
        <w:ind w:firstLine="480"/>
        <w:jc w:val="left"/>
        <w:rPr>
          <w:color w:val="auto"/>
        </w:rPr>
      </w:pPr>
      <w:r>
        <w:rPr>
          <w:rFonts w:ascii="仿宋_GB2312" w:hAnsi="仿宋_GB2312" w:eastAsia="仿宋_GB2312" w:cs="仿宋_GB2312"/>
          <w:color w:val="auto"/>
        </w:rPr>
        <w:t>2.1投标截止时间前（不含投标截止时间的当月）已依法缴纳社会保障资金的投标人，提供投标截止时间前六个月（不含投标截止时间的当月）中任一月份的社会保障资金缴纳凭据复印件。</w:t>
      </w:r>
    </w:p>
    <w:p w14:paraId="513772A4">
      <w:pPr>
        <w:pStyle w:val="6"/>
        <w:ind w:firstLine="480"/>
        <w:jc w:val="left"/>
        <w:rPr>
          <w:color w:val="auto"/>
        </w:rPr>
      </w:pPr>
      <w:r>
        <w:rPr>
          <w:rFonts w:ascii="仿宋_GB2312" w:hAnsi="仿宋_GB2312" w:eastAsia="仿宋_GB2312" w:cs="仿宋_GB2312"/>
          <w:color w:val="auto"/>
        </w:rPr>
        <w:t>2.2投标截止时间的当月成立的投标人，视同满足本项资格条件要求。</w:t>
      </w:r>
    </w:p>
    <w:p w14:paraId="6A52C566">
      <w:pPr>
        <w:pStyle w:val="6"/>
        <w:ind w:firstLine="480"/>
        <w:jc w:val="left"/>
        <w:rPr>
          <w:color w:val="auto"/>
        </w:rPr>
      </w:pPr>
      <w:r>
        <w:rPr>
          <w:rFonts w:ascii="仿宋_GB2312" w:hAnsi="仿宋_GB2312" w:eastAsia="仿宋_GB2312" w:cs="仿宋_GB2312"/>
          <w:color w:val="auto"/>
        </w:rPr>
        <w:t>3、若为依法不需要缴纳或暂缓缴纳社会保障资金的投标人，提供依法不需要缴纳或暂缓缴纳社会保障资金证明材料的，视同满足本项资格条件要求。</w:t>
      </w:r>
    </w:p>
    <w:p w14:paraId="70B97C1E">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C7AD3A3">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549FE0C">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2160465">
      <w:pPr>
        <w:pStyle w:val="6"/>
        <w:jc w:val="center"/>
        <w:outlineLvl w:val="3"/>
        <w:rPr>
          <w:color w:val="auto"/>
        </w:rPr>
      </w:pPr>
      <w:r>
        <w:rPr>
          <w:rFonts w:ascii="仿宋_GB2312" w:hAnsi="仿宋_GB2312" w:eastAsia="仿宋_GB2312" w:cs="仿宋_GB2312"/>
          <w:b/>
          <w:color w:val="auto"/>
          <w:sz w:val="24"/>
        </w:rPr>
        <w:t>具备履行合同所必需设备和专业技术能力的声明函（若有）</w:t>
      </w:r>
    </w:p>
    <w:p w14:paraId="138E3248">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3880D30A">
      <w:pPr>
        <w:pStyle w:val="6"/>
        <w:ind w:firstLine="480"/>
        <w:jc w:val="left"/>
        <w:rPr>
          <w:color w:val="auto"/>
        </w:rPr>
      </w:pPr>
      <w:r>
        <w:rPr>
          <w:rFonts w:ascii="仿宋_GB2312" w:hAnsi="仿宋_GB2312" w:eastAsia="仿宋_GB2312" w:cs="仿宋_GB2312"/>
          <w:color w:val="auto"/>
        </w:rPr>
        <w:t>我方具备履行合同所必需的设备和专业技术能力，否则产生不利后果由我方承担责任。</w:t>
      </w:r>
    </w:p>
    <w:p w14:paraId="27982506">
      <w:pPr>
        <w:pStyle w:val="6"/>
        <w:ind w:firstLine="960"/>
        <w:jc w:val="left"/>
        <w:rPr>
          <w:color w:val="auto"/>
        </w:rPr>
      </w:pPr>
      <w:r>
        <w:rPr>
          <w:rFonts w:ascii="仿宋_GB2312" w:hAnsi="仿宋_GB2312" w:eastAsia="仿宋_GB2312" w:cs="仿宋_GB2312"/>
          <w:color w:val="auto"/>
        </w:rPr>
        <w:t>特此声明。</w:t>
      </w:r>
    </w:p>
    <w:p w14:paraId="33413382">
      <w:pPr>
        <w:pStyle w:val="6"/>
        <w:ind w:firstLine="480"/>
        <w:jc w:val="left"/>
        <w:rPr>
          <w:color w:val="auto"/>
        </w:rPr>
      </w:pPr>
      <w:r>
        <w:rPr>
          <w:rFonts w:ascii="仿宋_GB2312" w:hAnsi="仿宋_GB2312" w:eastAsia="仿宋_GB2312" w:cs="仿宋_GB2312"/>
          <w:color w:val="auto"/>
        </w:rPr>
        <w:t>※注意：</w:t>
      </w:r>
    </w:p>
    <w:p w14:paraId="652E2B37">
      <w:pPr>
        <w:pStyle w:val="6"/>
        <w:ind w:firstLine="480"/>
        <w:jc w:val="left"/>
        <w:rPr>
          <w:color w:val="auto"/>
        </w:rPr>
      </w:pPr>
      <w:r>
        <w:rPr>
          <w:rFonts w:ascii="仿宋_GB2312" w:hAnsi="仿宋_GB2312" w:eastAsia="仿宋_GB2312" w:cs="仿宋_GB2312"/>
          <w:color w:val="auto"/>
        </w:rPr>
        <w:t>1、招标文件未要求投标人提供“具备履行合同所必需的设备和专业技术能力专项证明材料”的，投标人应提供本声明函。</w:t>
      </w:r>
    </w:p>
    <w:p w14:paraId="78877B10">
      <w:pPr>
        <w:pStyle w:val="6"/>
        <w:ind w:firstLine="480"/>
        <w:jc w:val="left"/>
        <w:rPr>
          <w:color w:val="auto"/>
        </w:rPr>
      </w:pPr>
      <w:r>
        <w:rPr>
          <w:rFonts w:ascii="仿宋_GB2312" w:hAnsi="仿宋_GB2312" w:eastAsia="仿宋_GB2312" w:cs="仿宋_GB2312"/>
          <w:color w:val="auto"/>
        </w:rPr>
        <w:t>2、招标文件要求投标人提供“具备履行合同所必需的设备和专业技术能力专项证明材料”的，投标人可不提供本声明函。</w:t>
      </w:r>
    </w:p>
    <w:p w14:paraId="4A75FAB5">
      <w:pPr>
        <w:pStyle w:val="6"/>
        <w:ind w:firstLine="480"/>
        <w:jc w:val="left"/>
        <w:rPr>
          <w:color w:val="auto"/>
        </w:rPr>
      </w:pPr>
      <w:r>
        <w:rPr>
          <w:rFonts w:ascii="仿宋_GB2312" w:hAnsi="仿宋_GB2312" w:eastAsia="仿宋_GB2312" w:cs="仿宋_GB2312"/>
          <w:color w:val="auto"/>
        </w:rPr>
        <w:t>3、请投标人根据实际情况如实声明，否则视为提供虚假材料。</w:t>
      </w:r>
    </w:p>
    <w:p w14:paraId="4CFE29DE">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35FBC67">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71EB923">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604B903">
      <w:pPr>
        <w:pStyle w:val="6"/>
        <w:jc w:val="center"/>
        <w:outlineLvl w:val="3"/>
        <w:rPr>
          <w:color w:val="auto"/>
        </w:rPr>
      </w:pPr>
      <w:r>
        <w:rPr>
          <w:rFonts w:ascii="仿宋_GB2312" w:hAnsi="仿宋_GB2312" w:eastAsia="仿宋_GB2312" w:cs="仿宋_GB2312"/>
          <w:b/>
          <w:color w:val="auto"/>
          <w:sz w:val="24"/>
        </w:rPr>
        <w:t>参加采购活动前三年内在经营活动中没有重大违法记录书面声明</w:t>
      </w:r>
    </w:p>
    <w:p w14:paraId="5BC0DD27">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628E2B41">
      <w:pPr>
        <w:pStyle w:val="6"/>
        <w:ind w:firstLine="480"/>
        <w:jc w:val="left"/>
        <w:rPr>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50F9E2B5">
      <w:pPr>
        <w:pStyle w:val="6"/>
        <w:ind w:firstLine="960"/>
        <w:jc w:val="left"/>
        <w:rPr>
          <w:color w:val="auto"/>
        </w:rPr>
      </w:pPr>
      <w:r>
        <w:rPr>
          <w:rFonts w:ascii="仿宋_GB2312" w:hAnsi="仿宋_GB2312" w:eastAsia="仿宋_GB2312" w:cs="仿宋_GB2312"/>
          <w:color w:val="auto"/>
        </w:rPr>
        <w:t>特此声明。</w:t>
      </w:r>
    </w:p>
    <w:p w14:paraId="64F843ED">
      <w:pPr>
        <w:pStyle w:val="6"/>
        <w:ind w:firstLine="480"/>
        <w:jc w:val="left"/>
        <w:rPr>
          <w:color w:val="auto"/>
        </w:rPr>
      </w:pPr>
      <w:r>
        <w:rPr>
          <w:rFonts w:ascii="仿宋_GB2312" w:hAnsi="仿宋_GB2312" w:eastAsia="仿宋_GB2312" w:cs="仿宋_GB2312"/>
          <w:color w:val="auto"/>
        </w:rPr>
        <w:t>※注意：</w:t>
      </w:r>
    </w:p>
    <w:p w14:paraId="1A95A127">
      <w:pPr>
        <w:pStyle w:val="6"/>
        <w:ind w:firstLine="480"/>
        <w:jc w:val="left"/>
        <w:rPr>
          <w:color w:val="auto"/>
        </w:rPr>
      </w:pPr>
      <w:r>
        <w:rPr>
          <w:rFonts w:ascii="仿宋_GB2312" w:hAnsi="仿宋_GB2312" w:eastAsia="仿宋_GB2312" w:cs="仿宋_GB2312"/>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0DA5518">
      <w:pPr>
        <w:pStyle w:val="6"/>
        <w:ind w:firstLine="480"/>
        <w:jc w:val="left"/>
        <w:rPr>
          <w:color w:val="auto"/>
        </w:rPr>
      </w:pPr>
      <w:r>
        <w:rPr>
          <w:rFonts w:ascii="仿宋_GB2312" w:hAnsi="仿宋_GB2312" w:eastAsia="仿宋_GB2312" w:cs="仿宋_GB2312"/>
          <w:color w:val="auto"/>
        </w:rPr>
        <w:t>请投标人根据实际情况如实声明，否则视为提供虚假材料。</w:t>
      </w:r>
    </w:p>
    <w:p w14:paraId="719FB21C">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7E15CB7B">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62C15C43">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2D44206">
      <w:pPr>
        <w:pStyle w:val="6"/>
        <w:jc w:val="center"/>
        <w:outlineLvl w:val="3"/>
        <w:rPr>
          <w:color w:val="auto"/>
        </w:rPr>
      </w:pPr>
      <w:r>
        <w:rPr>
          <w:rFonts w:ascii="仿宋_GB2312" w:hAnsi="仿宋_GB2312" w:eastAsia="仿宋_GB2312" w:cs="仿宋_GB2312"/>
          <w:b/>
          <w:color w:val="auto"/>
          <w:sz w:val="24"/>
        </w:rPr>
        <w:t>二-3信用记录查询提示</w:t>
      </w:r>
    </w:p>
    <w:p w14:paraId="4AE59951">
      <w:pPr>
        <w:pStyle w:val="6"/>
        <w:ind w:firstLine="480"/>
        <w:jc w:val="left"/>
        <w:rPr>
          <w:color w:val="auto"/>
        </w:rPr>
      </w:pPr>
      <w:r>
        <w:rPr>
          <w:rFonts w:ascii="仿宋_GB2312" w:hAnsi="仿宋_GB2312" w:eastAsia="仿宋_GB2312" w:cs="仿宋_GB2312"/>
          <w:color w:val="auto"/>
        </w:rPr>
        <w:t>1、由资格审查小组通过网站查询并打印投标人的信用记录。</w:t>
      </w:r>
    </w:p>
    <w:p w14:paraId="1D3A6E7B">
      <w:pPr>
        <w:pStyle w:val="6"/>
        <w:ind w:firstLine="480"/>
        <w:jc w:val="left"/>
        <w:rPr>
          <w:color w:val="auto"/>
        </w:rPr>
      </w:pPr>
      <w:r>
        <w:rPr>
          <w:rFonts w:ascii="仿宋_GB2312" w:hAnsi="仿宋_GB2312" w:eastAsia="仿宋_GB2312" w:cs="仿宋_GB2312"/>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85AD357">
      <w:pPr>
        <w:pStyle w:val="6"/>
        <w:ind w:firstLine="480"/>
        <w:jc w:val="left"/>
        <w:rPr>
          <w:color w:val="auto"/>
        </w:rPr>
      </w:pPr>
      <w:r>
        <w:rPr>
          <w:rFonts w:ascii="仿宋_GB2312" w:hAnsi="仿宋_GB2312" w:eastAsia="仿宋_GB2312" w:cs="仿宋_GB2312"/>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B9834A1">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B5F94F2">
      <w:pPr>
        <w:pStyle w:val="6"/>
        <w:jc w:val="center"/>
        <w:outlineLvl w:val="3"/>
        <w:rPr>
          <w:color w:val="auto"/>
        </w:rPr>
      </w:pPr>
      <w:r>
        <w:rPr>
          <w:rFonts w:ascii="仿宋_GB2312" w:hAnsi="仿宋_GB2312" w:eastAsia="仿宋_GB2312" w:cs="仿宋_GB2312"/>
          <w:b/>
          <w:color w:val="auto"/>
          <w:sz w:val="24"/>
        </w:rPr>
        <w:t>二-4中小企业声明函</w:t>
      </w:r>
    </w:p>
    <w:p w14:paraId="605F476B">
      <w:pPr>
        <w:pStyle w:val="6"/>
        <w:jc w:val="center"/>
        <w:outlineLvl w:val="3"/>
        <w:rPr>
          <w:color w:val="auto"/>
        </w:rPr>
      </w:pPr>
      <w:r>
        <w:rPr>
          <w:rFonts w:ascii="仿宋_GB2312" w:hAnsi="仿宋_GB2312" w:eastAsia="仿宋_GB2312" w:cs="仿宋_GB2312"/>
          <w:b/>
          <w:color w:val="auto"/>
          <w:sz w:val="24"/>
        </w:rPr>
        <w:t>（以资格条件落实中小企业扶持政策时适用，若有）</w:t>
      </w:r>
    </w:p>
    <w:p w14:paraId="7608A2D5">
      <w:pPr>
        <w:pStyle w:val="6"/>
        <w:jc w:val="center"/>
        <w:outlineLvl w:val="3"/>
        <w:rPr>
          <w:color w:val="auto"/>
        </w:rPr>
      </w:pPr>
      <w:r>
        <w:rPr>
          <w:rFonts w:ascii="仿宋_GB2312" w:hAnsi="仿宋_GB2312" w:eastAsia="仿宋_GB2312" w:cs="仿宋_GB2312"/>
          <w:b/>
          <w:color w:val="auto"/>
          <w:sz w:val="24"/>
        </w:rPr>
        <w:t>中小企业声明函（货物）</w:t>
      </w:r>
    </w:p>
    <w:p w14:paraId="028A3C96">
      <w:pPr>
        <w:pStyle w:val="6"/>
        <w:ind w:firstLine="480"/>
        <w:jc w:val="left"/>
        <w:rPr>
          <w:color w:val="auto"/>
        </w:rPr>
      </w:pPr>
      <w:r>
        <w:rPr>
          <w:rFonts w:ascii="仿宋_GB2312" w:hAnsi="仿宋_GB2312" w:eastAsia="仿宋_GB2312" w:cs="仿宋_GB2312"/>
          <w:color w:val="auto"/>
        </w:rPr>
        <w:t>本公司（联合体）郑重声明，根据《政府采购促进中小企业发展管理办法》（财库﹝2020﹞46号）的规定，本公司（联合体）参加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1A149505">
      <w:pPr>
        <w:pStyle w:val="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302C7296">
      <w:pPr>
        <w:pStyle w:val="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73516CB5">
      <w:pPr>
        <w:pStyle w:val="6"/>
        <w:ind w:firstLine="480"/>
        <w:jc w:val="left"/>
        <w:rPr>
          <w:color w:val="auto"/>
        </w:rPr>
      </w:pPr>
      <w:r>
        <w:rPr>
          <w:rFonts w:ascii="仿宋_GB2312" w:hAnsi="仿宋_GB2312" w:eastAsia="仿宋_GB2312" w:cs="仿宋_GB2312"/>
          <w:color w:val="auto"/>
        </w:rPr>
        <w:t>……</w:t>
      </w:r>
    </w:p>
    <w:p w14:paraId="4F055ABA">
      <w:pPr>
        <w:pStyle w:val="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5DDBA355">
      <w:pPr>
        <w:pStyle w:val="6"/>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0070C39B">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8B4942A">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43A83FB">
      <w:pPr>
        <w:pStyle w:val="6"/>
        <w:ind w:firstLine="480"/>
        <w:jc w:val="left"/>
        <w:rPr>
          <w:color w:val="auto"/>
        </w:rPr>
      </w:pPr>
      <w:r>
        <w:rPr>
          <w:rFonts w:ascii="仿宋_GB2312" w:hAnsi="仿宋_GB2312" w:eastAsia="仿宋_GB2312" w:cs="仿宋_GB2312"/>
          <w:color w:val="auto"/>
        </w:rPr>
        <w:t>※注意：</w:t>
      </w:r>
    </w:p>
    <w:p w14:paraId="5689B945">
      <w:pPr>
        <w:pStyle w:val="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6FA30D6F">
      <w:pPr>
        <w:pStyle w:val="6"/>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9580E5E">
      <w:pPr>
        <w:pStyle w:val="6"/>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277CB7E">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A3DA0B2">
      <w:pPr>
        <w:pStyle w:val="6"/>
        <w:jc w:val="center"/>
        <w:outlineLvl w:val="3"/>
        <w:rPr>
          <w:color w:val="auto"/>
        </w:rPr>
      </w:pPr>
      <w:r>
        <w:rPr>
          <w:rFonts w:ascii="仿宋_GB2312" w:hAnsi="仿宋_GB2312" w:eastAsia="仿宋_GB2312" w:cs="仿宋_GB2312"/>
          <w:b/>
          <w:color w:val="auto"/>
          <w:sz w:val="24"/>
        </w:rPr>
        <w:t>中小企业声明函（工程、服务）</w:t>
      </w:r>
    </w:p>
    <w:p w14:paraId="10922598">
      <w:pPr>
        <w:pStyle w:val="6"/>
        <w:ind w:firstLine="480"/>
        <w:jc w:val="left"/>
        <w:rPr>
          <w:color w:val="auto"/>
        </w:rPr>
      </w:pPr>
      <w:r>
        <w:rPr>
          <w:rFonts w:ascii="仿宋_GB2312" w:hAnsi="仿宋_GB2312" w:eastAsia="仿宋_GB2312" w:cs="仿宋_GB2312"/>
          <w:color w:val="auto"/>
        </w:rPr>
        <w:t>本公司（联合体）郑重声明，根据《政府采购促进中小企业发展管理办法》（财库﹝2020﹞46号）的规定，本公司（联合体）参加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91C352A">
      <w:pPr>
        <w:pStyle w:val="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11A8341">
      <w:pPr>
        <w:pStyle w:val="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39EE3FFB">
      <w:pPr>
        <w:pStyle w:val="6"/>
        <w:ind w:firstLine="480"/>
        <w:jc w:val="left"/>
        <w:rPr>
          <w:color w:val="auto"/>
        </w:rPr>
      </w:pPr>
      <w:r>
        <w:rPr>
          <w:rFonts w:ascii="仿宋_GB2312" w:hAnsi="仿宋_GB2312" w:eastAsia="仿宋_GB2312" w:cs="仿宋_GB2312"/>
          <w:color w:val="auto"/>
        </w:rPr>
        <w:t>……</w:t>
      </w:r>
    </w:p>
    <w:p w14:paraId="13BFBABF">
      <w:pPr>
        <w:pStyle w:val="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0D744514">
      <w:pPr>
        <w:pStyle w:val="6"/>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4279FDF2">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4892C1A9">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DB3E726">
      <w:pPr>
        <w:pStyle w:val="6"/>
        <w:ind w:firstLine="480"/>
        <w:jc w:val="left"/>
        <w:rPr>
          <w:color w:val="auto"/>
        </w:rPr>
      </w:pPr>
      <w:r>
        <w:rPr>
          <w:rFonts w:ascii="仿宋_GB2312" w:hAnsi="仿宋_GB2312" w:eastAsia="仿宋_GB2312" w:cs="仿宋_GB2312"/>
          <w:color w:val="auto"/>
        </w:rPr>
        <w:t>※注意：</w:t>
      </w:r>
    </w:p>
    <w:p w14:paraId="584AE8E2">
      <w:pPr>
        <w:pStyle w:val="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4F0B3183">
      <w:pPr>
        <w:pStyle w:val="6"/>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4BEF6C">
      <w:pPr>
        <w:pStyle w:val="6"/>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249B8ED">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8BCAE4B">
      <w:pPr>
        <w:pStyle w:val="6"/>
        <w:jc w:val="center"/>
        <w:outlineLvl w:val="3"/>
        <w:rPr>
          <w:color w:val="auto"/>
        </w:rPr>
      </w:pPr>
      <w:r>
        <w:rPr>
          <w:rFonts w:ascii="仿宋_GB2312" w:hAnsi="仿宋_GB2312" w:eastAsia="仿宋_GB2312" w:cs="仿宋_GB2312"/>
          <w:b/>
          <w:color w:val="auto"/>
          <w:sz w:val="24"/>
        </w:rPr>
        <w:t>残疾人福利性单位声明函</w:t>
      </w:r>
    </w:p>
    <w:p w14:paraId="209B84D2">
      <w:pPr>
        <w:pStyle w:val="6"/>
        <w:jc w:val="center"/>
        <w:outlineLvl w:val="3"/>
        <w:rPr>
          <w:color w:val="auto"/>
        </w:rPr>
      </w:pPr>
      <w:r>
        <w:rPr>
          <w:rFonts w:ascii="仿宋_GB2312" w:hAnsi="仿宋_GB2312" w:eastAsia="仿宋_GB2312" w:cs="仿宋_GB2312"/>
          <w:b/>
          <w:color w:val="auto"/>
          <w:sz w:val="24"/>
        </w:rPr>
        <w:t>（以资格条件落实中小企业扶持政策时适用，若有）</w:t>
      </w:r>
    </w:p>
    <w:p w14:paraId="688B29F2">
      <w:pPr>
        <w:pStyle w:val="6"/>
        <w:ind w:firstLine="480"/>
        <w:jc w:val="left"/>
        <w:rPr>
          <w:color w:val="auto"/>
        </w:rPr>
      </w:pPr>
      <w:r>
        <w:rPr>
          <w:rFonts w:ascii="仿宋_GB2312" w:hAnsi="仿宋_GB2312" w:eastAsia="仿宋_GB2312" w:cs="仿宋_GB2312"/>
          <w:color w:val="auto"/>
        </w:rPr>
        <w:t>本投标人郑重声明，根据《财政部民政部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CAC63FA">
      <w:pPr>
        <w:pStyle w:val="6"/>
        <w:ind w:firstLine="480"/>
        <w:jc w:val="left"/>
        <w:rPr>
          <w:color w:val="auto"/>
        </w:rPr>
      </w:pPr>
      <w:r>
        <w:rPr>
          <w:rFonts w:ascii="仿宋_GB2312" w:hAnsi="仿宋_GB2312" w:eastAsia="仿宋_GB2312" w:cs="仿宋_GB2312"/>
          <w:color w:val="auto"/>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63A0E78">
      <w:pPr>
        <w:pStyle w:val="6"/>
        <w:ind w:firstLine="480"/>
        <w:jc w:val="left"/>
        <w:rPr>
          <w:color w:val="auto"/>
        </w:rPr>
      </w:pPr>
      <w:r>
        <w:rPr>
          <w:rFonts w:ascii="仿宋_GB2312" w:hAnsi="仿宋_GB2312" w:eastAsia="仿宋_GB2312" w:cs="仿宋_GB2312"/>
          <w:color w:val="auto"/>
        </w:rPr>
        <w:t>（）由本投标人承建的（填写“所投采购包、品目号”）工程</w:t>
      </w:r>
    </w:p>
    <w:p w14:paraId="47066436">
      <w:pPr>
        <w:pStyle w:val="6"/>
        <w:ind w:firstLine="480"/>
        <w:jc w:val="left"/>
        <w:rPr>
          <w:color w:val="auto"/>
        </w:rPr>
      </w:pPr>
      <w:r>
        <w:rPr>
          <w:rFonts w:ascii="仿宋_GB2312" w:hAnsi="仿宋_GB2312" w:eastAsia="仿宋_GB2312" w:cs="仿宋_GB2312"/>
          <w:color w:val="auto"/>
        </w:rPr>
        <w:t>（）由本投标人承接的（填写“所投采购包、品目号”）服务；</w:t>
      </w:r>
    </w:p>
    <w:p w14:paraId="61DB4CCB">
      <w:pPr>
        <w:pStyle w:val="6"/>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472C2666">
      <w:pPr>
        <w:pStyle w:val="6"/>
        <w:ind w:firstLine="480"/>
        <w:jc w:val="left"/>
        <w:rPr>
          <w:color w:val="auto"/>
        </w:rPr>
      </w:pPr>
      <w:r>
        <w:rPr>
          <w:rFonts w:ascii="仿宋_GB2312" w:hAnsi="仿宋_GB2312" w:eastAsia="仿宋_GB2312" w:cs="仿宋_GB2312"/>
          <w:color w:val="auto"/>
        </w:rPr>
        <w:t>备注：</w:t>
      </w:r>
    </w:p>
    <w:p w14:paraId="29447BE6">
      <w:pPr>
        <w:pStyle w:val="6"/>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4C2CC3F5">
      <w:pPr>
        <w:pStyle w:val="6"/>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7F572518">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40C0B656">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4729FC2">
      <w:pPr>
        <w:pStyle w:val="6"/>
        <w:ind w:firstLine="480"/>
        <w:jc w:val="left"/>
        <w:rPr>
          <w:color w:val="auto"/>
        </w:rPr>
      </w:pPr>
      <w:r>
        <w:rPr>
          <w:rFonts w:ascii="仿宋_GB2312" w:hAnsi="仿宋_GB2312" w:eastAsia="仿宋_GB2312" w:cs="仿宋_GB2312"/>
          <w:color w:val="auto"/>
        </w:rPr>
        <w:t>附：</w:t>
      </w:r>
    </w:p>
    <w:p w14:paraId="3D67F1F1">
      <w:pPr>
        <w:pStyle w:val="6"/>
        <w:jc w:val="center"/>
        <w:outlineLvl w:val="3"/>
        <w:rPr>
          <w:color w:val="auto"/>
        </w:rPr>
      </w:pPr>
      <w:r>
        <w:rPr>
          <w:rFonts w:ascii="仿宋_GB2312" w:hAnsi="仿宋_GB2312" w:eastAsia="仿宋_GB2312" w:cs="仿宋_GB2312"/>
          <w:b/>
          <w:color w:val="auto"/>
          <w:sz w:val="24"/>
        </w:rPr>
        <w:t>监狱企业证明材料</w:t>
      </w:r>
    </w:p>
    <w:p w14:paraId="740E26BF">
      <w:pPr>
        <w:pStyle w:val="6"/>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14:paraId="06D38395">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3521742">
      <w:pPr>
        <w:pStyle w:val="6"/>
        <w:jc w:val="center"/>
        <w:outlineLvl w:val="3"/>
        <w:rPr>
          <w:color w:val="auto"/>
        </w:rPr>
      </w:pPr>
      <w:r>
        <w:rPr>
          <w:rFonts w:ascii="仿宋_GB2312" w:hAnsi="仿宋_GB2312" w:eastAsia="仿宋_GB2312" w:cs="仿宋_GB2312"/>
          <w:b/>
          <w:color w:val="auto"/>
          <w:sz w:val="24"/>
        </w:rPr>
        <w:t>二-5联合体协议（若有）</w:t>
      </w:r>
    </w:p>
    <w:p w14:paraId="3EB66227">
      <w:pPr>
        <w:pStyle w:val="6"/>
        <w:ind w:firstLine="480"/>
        <w:jc w:val="left"/>
        <w:rPr>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14:paraId="742786B3">
      <w:pPr>
        <w:pStyle w:val="6"/>
        <w:ind w:firstLine="480"/>
        <w:jc w:val="left"/>
        <w:rPr>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）的投标。现就联合体参加本项目投标的有关事宜达成下列协议：</w:t>
      </w:r>
    </w:p>
    <w:p w14:paraId="1B7E0359">
      <w:pPr>
        <w:pStyle w:val="6"/>
        <w:ind w:firstLine="480"/>
        <w:jc w:val="left"/>
        <w:rPr>
          <w:color w:val="auto"/>
        </w:rPr>
      </w:pPr>
      <w:r>
        <w:rPr>
          <w:rFonts w:ascii="仿宋_GB2312" w:hAnsi="仿宋_GB2312" w:eastAsia="仿宋_GB2312" w:cs="仿宋_GB2312"/>
          <w:color w:val="auto"/>
        </w:rPr>
        <w:t>一、联合体各方应承担的工作和义务具体如下：</w:t>
      </w:r>
    </w:p>
    <w:p w14:paraId="09B87731">
      <w:pPr>
        <w:pStyle w:val="6"/>
        <w:ind w:firstLine="480"/>
        <w:jc w:val="left"/>
        <w:rPr>
          <w:color w:val="auto"/>
        </w:rPr>
      </w:pPr>
      <w:r>
        <w:rPr>
          <w:rFonts w:ascii="仿宋_GB2312" w:hAnsi="仿宋_GB2312" w:eastAsia="仿宋_GB2312" w:cs="仿宋_GB2312"/>
          <w:color w:val="auto"/>
        </w:rPr>
        <w:t>1、牵头方（全称）：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w:t>
      </w:r>
    </w:p>
    <w:p w14:paraId="5BDECE2A">
      <w:pPr>
        <w:pStyle w:val="6"/>
        <w:ind w:firstLine="480"/>
        <w:jc w:val="left"/>
        <w:rPr>
          <w:color w:val="auto"/>
        </w:rPr>
      </w:pPr>
      <w:r>
        <w:rPr>
          <w:rFonts w:ascii="仿宋_GB2312" w:hAnsi="仿宋_GB2312" w:eastAsia="仿宋_GB2312" w:cs="仿宋_GB2312"/>
          <w:color w:val="auto"/>
        </w:rPr>
        <w:t>2、成员方：</w:t>
      </w:r>
    </w:p>
    <w:p w14:paraId="736CD29F">
      <w:pPr>
        <w:pStyle w:val="6"/>
        <w:ind w:firstLine="480"/>
        <w:jc w:val="left"/>
        <w:rPr>
          <w:color w:val="auto"/>
        </w:rPr>
      </w:pPr>
      <w:r>
        <w:rPr>
          <w:rFonts w:ascii="仿宋_GB2312" w:hAnsi="仿宋_GB2312" w:eastAsia="仿宋_GB2312" w:cs="仿宋_GB2312"/>
          <w:color w:val="auto"/>
        </w:rPr>
        <w:t>2.1（成员一的全称）：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w:t>
      </w:r>
    </w:p>
    <w:p w14:paraId="535D00BF">
      <w:pPr>
        <w:pStyle w:val="6"/>
        <w:ind w:firstLine="480"/>
        <w:jc w:val="left"/>
        <w:rPr>
          <w:color w:val="auto"/>
        </w:rPr>
      </w:pPr>
      <w:r>
        <w:rPr>
          <w:rFonts w:ascii="仿宋_GB2312" w:hAnsi="仿宋_GB2312" w:eastAsia="仿宋_GB2312" w:cs="仿宋_GB2312"/>
          <w:color w:val="auto"/>
        </w:rPr>
        <w:t>……</w:t>
      </w:r>
    </w:p>
    <w:p w14:paraId="289C04B4">
      <w:pPr>
        <w:pStyle w:val="6"/>
        <w:ind w:firstLine="480"/>
        <w:jc w:val="left"/>
        <w:rPr>
          <w:color w:val="auto"/>
        </w:rPr>
      </w:pPr>
      <w:r>
        <w:rPr>
          <w:rFonts w:ascii="仿宋_GB2312" w:hAnsi="仿宋_GB2312" w:eastAsia="仿宋_GB2312" w:cs="仿宋_GB2312"/>
          <w:color w:val="auto"/>
        </w:rPr>
        <w:t>二、联合体各方的合同金额占比，具体如下：</w:t>
      </w:r>
    </w:p>
    <w:p w14:paraId="484F3D5B">
      <w:pPr>
        <w:pStyle w:val="6"/>
        <w:ind w:firstLine="480"/>
        <w:jc w:val="left"/>
        <w:rPr>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全称</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6A277802">
      <w:pPr>
        <w:pStyle w:val="6"/>
        <w:ind w:firstLine="480"/>
        <w:jc w:val="left"/>
        <w:rPr>
          <w:color w:val="auto"/>
        </w:rPr>
      </w:pPr>
      <w:r>
        <w:rPr>
          <w:rFonts w:ascii="仿宋_GB2312" w:hAnsi="仿宋_GB2312" w:eastAsia="仿宋_GB2312" w:cs="仿宋_GB2312"/>
          <w:color w:val="auto"/>
        </w:rPr>
        <w:t>2.成员方：</w:t>
      </w:r>
    </w:p>
    <w:p w14:paraId="1C140690">
      <w:pPr>
        <w:pStyle w:val="6"/>
        <w:ind w:firstLine="480"/>
        <w:jc w:val="left"/>
        <w:rPr>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成员1的全称</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5599E1A3">
      <w:pPr>
        <w:pStyle w:val="6"/>
        <w:ind w:firstLine="480"/>
        <w:jc w:val="left"/>
        <w:rPr>
          <w:color w:val="auto"/>
        </w:rPr>
      </w:pPr>
      <w:r>
        <w:rPr>
          <w:rFonts w:ascii="仿宋_GB2312" w:hAnsi="仿宋_GB2312" w:eastAsia="仿宋_GB2312" w:cs="仿宋_GB2312"/>
          <w:color w:val="auto"/>
        </w:rPr>
        <w:t>……</w:t>
      </w:r>
    </w:p>
    <w:p w14:paraId="294507A5">
      <w:pPr>
        <w:pStyle w:val="6"/>
        <w:ind w:firstLine="480"/>
        <w:jc w:val="left"/>
        <w:rPr>
          <w:color w:val="auto"/>
        </w:rPr>
      </w:pPr>
      <w:r>
        <w:rPr>
          <w:rFonts w:ascii="仿宋_GB2312" w:hAnsi="仿宋_GB2312" w:eastAsia="仿宋_GB2312" w:cs="仿宋_GB2312"/>
          <w:color w:val="auto"/>
        </w:rPr>
        <w:t>三、联合体各方约定：</w:t>
      </w:r>
    </w:p>
    <w:p w14:paraId="43098C7F">
      <w:pPr>
        <w:pStyle w:val="6"/>
        <w:ind w:firstLine="480"/>
        <w:jc w:val="left"/>
        <w:rPr>
          <w:color w:val="auto"/>
        </w:rPr>
      </w:pPr>
      <w:r>
        <w:rPr>
          <w:rFonts w:ascii="仿宋_GB2312" w:hAnsi="仿宋_GB2312" w:eastAsia="仿宋_GB2312" w:cs="仿宋_GB2312"/>
          <w:color w:val="auto"/>
        </w:rPr>
        <w:t>1、由</w:t>
      </w:r>
      <w:r>
        <w:rPr>
          <w:rFonts w:ascii="仿宋_GB2312" w:hAnsi="仿宋_GB2312" w:eastAsia="仿宋_GB2312" w:cs="仿宋_GB2312"/>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4CD60B8">
      <w:pPr>
        <w:pStyle w:val="6"/>
        <w:ind w:firstLine="480"/>
        <w:jc w:val="left"/>
        <w:rPr>
          <w:color w:val="auto"/>
        </w:rPr>
      </w:pPr>
      <w:r>
        <w:rPr>
          <w:rFonts w:ascii="仿宋_GB2312" w:hAnsi="仿宋_GB2312" w:eastAsia="仿宋_GB2312" w:cs="仿宋_GB2312"/>
          <w:color w:val="auto"/>
        </w:rPr>
        <w:t>2、联合体各方约定由</w:t>
      </w:r>
      <w:r>
        <w:rPr>
          <w:rFonts w:ascii="仿宋_GB2312" w:hAnsi="仿宋_GB2312" w:eastAsia="仿宋_GB2312" w:cs="仿宋_GB2312"/>
          <w:color w:val="auto"/>
          <w:u w:val="single"/>
        </w:rPr>
        <w:t>（填写“牵头方的全称”）代表联合体办理投标保证金事宜。</w:t>
      </w:r>
    </w:p>
    <w:p w14:paraId="2CB15B77">
      <w:pPr>
        <w:pStyle w:val="6"/>
        <w:ind w:firstLine="480"/>
        <w:jc w:val="left"/>
        <w:rPr>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1622433">
      <w:pPr>
        <w:pStyle w:val="6"/>
        <w:ind w:firstLine="480"/>
        <w:jc w:val="left"/>
        <w:rPr>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14:paraId="1DFC974B">
      <w:pPr>
        <w:pStyle w:val="6"/>
        <w:ind w:firstLine="480"/>
        <w:jc w:val="left"/>
        <w:rPr>
          <w:color w:val="auto"/>
        </w:rPr>
      </w:pPr>
      <w:r>
        <w:rPr>
          <w:rFonts w:ascii="仿宋_GB2312" w:hAnsi="仿宋_GB2312" w:eastAsia="仿宋_GB2312" w:cs="仿宋_GB2312"/>
          <w:color w:val="auto"/>
        </w:rPr>
        <w:t>五、本协议自签署之日起生效，政府采购合同履行完毕后自动失效。</w:t>
      </w:r>
    </w:p>
    <w:p w14:paraId="4B4BAA2F">
      <w:pPr>
        <w:pStyle w:val="6"/>
        <w:ind w:firstLine="480"/>
        <w:jc w:val="left"/>
        <w:rPr>
          <w:color w:val="auto"/>
        </w:rPr>
      </w:pPr>
      <w:r>
        <w:rPr>
          <w:rFonts w:ascii="仿宋_GB2312" w:hAnsi="仿宋_GB2312" w:eastAsia="仿宋_GB2312" w:cs="仿宋_GB2312"/>
          <w:color w:val="auto"/>
        </w:rPr>
        <w:t>六、本协议一式</w:t>
      </w:r>
      <w:r>
        <w:rPr>
          <w:rFonts w:ascii="仿宋_GB2312" w:hAnsi="仿宋_GB2312" w:eastAsia="仿宋_GB2312" w:cs="仿宋_GB2312"/>
          <w:color w:val="auto"/>
          <w:u w:val="single"/>
        </w:rPr>
        <w:t>（填写具体份数）</w:t>
      </w:r>
      <w:r>
        <w:rPr>
          <w:rFonts w:ascii="仿宋_GB2312" w:hAnsi="仿宋_GB2312" w:eastAsia="仿宋_GB2312" w:cs="仿宋_GB2312"/>
          <w:color w:val="auto"/>
        </w:rPr>
        <w:t>份，联合体各方各执一份，电子投标文件中提交一份。</w:t>
      </w:r>
    </w:p>
    <w:p w14:paraId="194F7659">
      <w:pPr>
        <w:pStyle w:val="6"/>
        <w:ind w:firstLine="480"/>
        <w:jc w:val="left"/>
        <w:rPr>
          <w:color w:val="auto"/>
        </w:rPr>
      </w:pPr>
      <w:r>
        <w:rPr>
          <w:rFonts w:ascii="仿宋_GB2312" w:hAnsi="仿宋_GB2312" w:eastAsia="仿宋_GB2312" w:cs="仿宋_GB2312"/>
          <w:color w:val="auto"/>
        </w:rPr>
        <w:t>（以下无正文）</w:t>
      </w:r>
    </w:p>
    <w:p w14:paraId="7349DEB5">
      <w:pPr>
        <w:pStyle w:val="6"/>
        <w:ind w:firstLine="480"/>
        <w:jc w:val="left"/>
        <w:rPr>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14:paraId="070A8A11">
      <w:pPr>
        <w:pStyle w:val="6"/>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（签字或盖章）</w:t>
      </w:r>
    </w:p>
    <w:p w14:paraId="744CDC8C">
      <w:pPr>
        <w:pStyle w:val="6"/>
        <w:ind w:firstLine="480"/>
        <w:jc w:val="left"/>
        <w:rPr>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14:paraId="5726DD65">
      <w:pPr>
        <w:pStyle w:val="6"/>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（签字或盖章）</w:t>
      </w:r>
    </w:p>
    <w:p w14:paraId="6B5D993E">
      <w:pPr>
        <w:pStyle w:val="6"/>
        <w:ind w:firstLine="480"/>
        <w:jc w:val="left"/>
        <w:rPr>
          <w:color w:val="auto"/>
        </w:rPr>
      </w:pPr>
      <w:r>
        <w:rPr>
          <w:rFonts w:ascii="仿宋_GB2312" w:hAnsi="仿宋_GB2312" w:eastAsia="仿宋_GB2312" w:cs="仿宋_GB2312"/>
          <w:color w:val="auto"/>
        </w:rPr>
        <w:t>……</w:t>
      </w:r>
    </w:p>
    <w:p w14:paraId="248ADF05">
      <w:pPr>
        <w:pStyle w:val="6"/>
        <w:ind w:firstLine="480"/>
        <w:jc w:val="left"/>
        <w:rPr>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14:paraId="2E13C190">
      <w:pPr>
        <w:pStyle w:val="6"/>
        <w:ind w:firstLine="480"/>
        <w:jc w:val="left"/>
        <w:rPr>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（签字或盖章）</w:t>
      </w:r>
    </w:p>
    <w:p w14:paraId="5F2E5A69">
      <w:pPr>
        <w:pStyle w:val="6"/>
        <w:ind w:firstLine="480"/>
        <w:jc w:val="right"/>
        <w:rPr>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年　　月　　日</w:t>
      </w:r>
    </w:p>
    <w:p w14:paraId="6688B112">
      <w:pPr>
        <w:pStyle w:val="6"/>
        <w:ind w:firstLine="480"/>
        <w:jc w:val="left"/>
        <w:rPr>
          <w:color w:val="auto"/>
        </w:rPr>
      </w:pPr>
      <w:r>
        <w:rPr>
          <w:rFonts w:ascii="仿宋_GB2312" w:hAnsi="仿宋_GB2312" w:eastAsia="仿宋_GB2312" w:cs="仿宋_GB2312"/>
          <w:color w:val="auto"/>
        </w:rPr>
        <w:t>※注意：</w:t>
      </w:r>
    </w:p>
    <w:p w14:paraId="57B06447">
      <w:pPr>
        <w:pStyle w:val="6"/>
        <w:ind w:firstLine="480"/>
        <w:jc w:val="left"/>
        <w:rPr>
          <w:color w:val="auto"/>
        </w:rPr>
      </w:pPr>
      <w:r>
        <w:rPr>
          <w:rFonts w:ascii="仿宋_GB2312" w:hAnsi="仿宋_GB2312" w:eastAsia="仿宋_GB2312" w:cs="仿宋_GB2312"/>
          <w:color w:val="auto"/>
        </w:rPr>
        <w:t>1、招标文件接受联合体投标且投标人为联合体的，投标人应提供本协议；否则无须提供。</w:t>
      </w:r>
    </w:p>
    <w:p w14:paraId="55A43EDA">
      <w:pPr>
        <w:pStyle w:val="6"/>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13201E36">
      <w:pPr>
        <w:pStyle w:val="6"/>
        <w:ind w:firstLine="480"/>
        <w:jc w:val="left"/>
        <w:rPr>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14:paraId="7EE32B5A">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E06CA53">
      <w:pPr>
        <w:pStyle w:val="6"/>
        <w:jc w:val="center"/>
        <w:outlineLvl w:val="3"/>
        <w:rPr>
          <w:color w:val="auto"/>
        </w:rPr>
      </w:pPr>
      <w:r>
        <w:rPr>
          <w:rFonts w:ascii="仿宋_GB2312" w:hAnsi="仿宋_GB2312" w:eastAsia="仿宋_GB2312" w:cs="仿宋_GB2312"/>
          <w:b/>
          <w:color w:val="auto"/>
          <w:sz w:val="24"/>
        </w:rPr>
        <w:t>二-6分包意向协议（若有）</w:t>
      </w:r>
    </w:p>
    <w:p w14:paraId="7F095FB3">
      <w:pPr>
        <w:pStyle w:val="6"/>
        <w:ind w:firstLine="480"/>
        <w:jc w:val="left"/>
        <w:rPr>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（即本项目的投标人）</w:t>
      </w:r>
    </w:p>
    <w:p w14:paraId="27A1F448">
      <w:pPr>
        <w:pStyle w:val="6"/>
        <w:ind w:firstLine="480"/>
        <w:jc w:val="left"/>
        <w:rPr>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14:paraId="40EDA974">
      <w:pPr>
        <w:pStyle w:val="6"/>
        <w:ind w:firstLine="480"/>
        <w:jc w:val="left"/>
        <w:rPr>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14:paraId="74035714">
      <w:pPr>
        <w:pStyle w:val="6"/>
        <w:ind w:firstLine="480"/>
        <w:jc w:val="left"/>
        <w:rPr>
          <w:color w:val="auto"/>
        </w:rPr>
      </w:pPr>
      <w:r>
        <w:rPr>
          <w:rFonts w:ascii="仿宋_GB2312" w:hAnsi="仿宋_GB2312" w:eastAsia="仿宋_GB2312" w:cs="仿宋_GB2312"/>
          <w:color w:val="auto"/>
        </w:rPr>
        <w:t>一、分包标的</w:t>
      </w:r>
    </w:p>
    <w:p w14:paraId="593D0342">
      <w:pPr>
        <w:pStyle w:val="6"/>
        <w:ind w:firstLine="480"/>
        <w:jc w:val="left"/>
        <w:rPr>
          <w:color w:val="auto"/>
        </w:rPr>
      </w:pPr>
      <w:r>
        <w:rPr>
          <w:rFonts w:ascii="仿宋_GB2312" w:hAnsi="仿宋_GB2312" w:eastAsia="仿宋_GB2312" w:cs="仿宋_GB2312"/>
          <w:color w:val="auto"/>
          <w:u w:val="single"/>
        </w:rPr>
        <w:t>（根据双方的意向填写，可以是表格或文字描述）。</w:t>
      </w:r>
    </w:p>
    <w:p w14:paraId="0EE3CA8F">
      <w:pPr>
        <w:pStyle w:val="6"/>
        <w:ind w:firstLine="480"/>
        <w:jc w:val="left"/>
        <w:rPr>
          <w:color w:val="auto"/>
        </w:rPr>
      </w:pPr>
      <w:r>
        <w:rPr>
          <w:rFonts w:ascii="仿宋_GB2312" w:hAnsi="仿宋_GB2312" w:eastAsia="仿宋_GB2312" w:cs="仿宋_GB2312"/>
          <w:color w:val="auto"/>
        </w:rPr>
        <w:t>二、分包合同金额占比</w:t>
      </w:r>
    </w:p>
    <w:p w14:paraId="749FF836">
      <w:pPr>
        <w:pStyle w:val="6"/>
        <w:ind w:firstLine="480"/>
        <w:jc w:val="left"/>
        <w:rPr>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14:paraId="3CF5240F">
      <w:pPr>
        <w:pStyle w:val="6"/>
        <w:ind w:firstLine="480"/>
        <w:jc w:val="left"/>
        <w:rPr>
          <w:color w:val="auto"/>
        </w:rPr>
      </w:pPr>
      <w:r>
        <w:rPr>
          <w:rFonts w:ascii="仿宋_GB2312" w:hAnsi="仿宋_GB2312" w:eastAsia="仿宋_GB2312" w:cs="仿宋_GB2312"/>
          <w:color w:val="auto"/>
        </w:rPr>
        <w:t>三、其他条款</w:t>
      </w:r>
    </w:p>
    <w:p w14:paraId="7A551289">
      <w:pPr>
        <w:pStyle w:val="6"/>
        <w:ind w:firstLine="480"/>
        <w:jc w:val="left"/>
        <w:rPr>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911B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326E3A">
            <w:pPr>
              <w:pStyle w:val="6"/>
              <w:jc w:val="left"/>
              <w:rPr>
                <w:color w:val="auto"/>
              </w:rPr>
            </w:pPr>
            <w:r>
              <w:rPr>
                <w:rFonts w:ascii="仿宋_GB2312" w:hAnsi="仿宋_GB2312" w:eastAsia="仿宋_GB2312" w:cs="仿宋_GB2312"/>
                <w:color w:val="auto"/>
              </w:rPr>
              <w:t>甲方：</w:t>
            </w:r>
          </w:p>
        </w:tc>
        <w:tc>
          <w:tcPr>
            <w:tcW w:w="4153" w:type="dxa"/>
          </w:tcPr>
          <w:p w14:paraId="02AB564D">
            <w:pPr>
              <w:pStyle w:val="6"/>
              <w:jc w:val="left"/>
              <w:rPr>
                <w:color w:val="auto"/>
              </w:rPr>
            </w:pPr>
            <w:r>
              <w:rPr>
                <w:rFonts w:ascii="仿宋_GB2312" w:hAnsi="仿宋_GB2312" w:eastAsia="仿宋_GB2312" w:cs="仿宋_GB2312"/>
                <w:color w:val="auto"/>
              </w:rPr>
              <w:t>乙方：</w:t>
            </w:r>
          </w:p>
        </w:tc>
      </w:tr>
      <w:tr w14:paraId="34E8B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D45E5F">
            <w:pPr>
              <w:pStyle w:val="6"/>
              <w:jc w:val="left"/>
              <w:rPr>
                <w:color w:val="auto"/>
              </w:rPr>
            </w:pPr>
            <w:r>
              <w:rPr>
                <w:rFonts w:ascii="仿宋_GB2312" w:hAnsi="仿宋_GB2312" w:eastAsia="仿宋_GB2312" w:cs="仿宋_GB2312"/>
                <w:color w:val="auto"/>
              </w:rPr>
              <w:t>住所：</w:t>
            </w:r>
          </w:p>
        </w:tc>
        <w:tc>
          <w:tcPr>
            <w:tcW w:w="4153" w:type="dxa"/>
          </w:tcPr>
          <w:p w14:paraId="36417D43">
            <w:pPr>
              <w:pStyle w:val="6"/>
              <w:jc w:val="left"/>
              <w:rPr>
                <w:color w:val="auto"/>
              </w:rPr>
            </w:pPr>
            <w:r>
              <w:rPr>
                <w:rFonts w:ascii="仿宋_GB2312" w:hAnsi="仿宋_GB2312" w:eastAsia="仿宋_GB2312" w:cs="仿宋_GB2312"/>
                <w:color w:val="auto"/>
              </w:rPr>
              <w:t>住所：</w:t>
            </w:r>
          </w:p>
        </w:tc>
      </w:tr>
      <w:tr w14:paraId="00FB3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D5CF0C">
            <w:pPr>
              <w:pStyle w:val="6"/>
              <w:jc w:val="left"/>
              <w:rPr>
                <w:color w:val="auto"/>
              </w:rPr>
            </w:pPr>
            <w:r>
              <w:rPr>
                <w:rFonts w:ascii="仿宋_GB2312" w:hAnsi="仿宋_GB2312" w:eastAsia="仿宋_GB2312" w:cs="仿宋_GB2312"/>
                <w:color w:val="auto"/>
              </w:rPr>
              <w:t>单位负责人或委托代理人：</w:t>
            </w:r>
          </w:p>
        </w:tc>
        <w:tc>
          <w:tcPr>
            <w:tcW w:w="4153" w:type="dxa"/>
          </w:tcPr>
          <w:p w14:paraId="41B8AD50">
            <w:pPr>
              <w:pStyle w:val="6"/>
              <w:jc w:val="left"/>
              <w:rPr>
                <w:color w:val="auto"/>
              </w:rPr>
            </w:pPr>
            <w:r>
              <w:rPr>
                <w:rFonts w:ascii="仿宋_GB2312" w:hAnsi="仿宋_GB2312" w:eastAsia="仿宋_GB2312" w:cs="仿宋_GB2312"/>
                <w:color w:val="auto"/>
              </w:rPr>
              <w:t>单位负责人或委托代理人：</w:t>
            </w:r>
          </w:p>
        </w:tc>
      </w:tr>
      <w:tr w14:paraId="59CE2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68381E">
            <w:pPr>
              <w:pStyle w:val="6"/>
              <w:jc w:val="left"/>
              <w:rPr>
                <w:color w:val="auto"/>
              </w:rPr>
            </w:pPr>
            <w:r>
              <w:rPr>
                <w:rFonts w:ascii="仿宋_GB2312" w:hAnsi="仿宋_GB2312" w:eastAsia="仿宋_GB2312" w:cs="仿宋_GB2312"/>
                <w:color w:val="auto"/>
              </w:rPr>
              <w:t>联系方法：</w:t>
            </w:r>
          </w:p>
        </w:tc>
        <w:tc>
          <w:tcPr>
            <w:tcW w:w="4153" w:type="dxa"/>
          </w:tcPr>
          <w:p w14:paraId="3159D090">
            <w:pPr>
              <w:pStyle w:val="6"/>
              <w:jc w:val="left"/>
              <w:rPr>
                <w:color w:val="auto"/>
              </w:rPr>
            </w:pPr>
            <w:r>
              <w:rPr>
                <w:rFonts w:ascii="仿宋_GB2312" w:hAnsi="仿宋_GB2312" w:eastAsia="仿宋_GB2312" w:cs="仿宋_GB2312"/>
                <w:color w:val="auto"/>
              </w:rPr>
              <w:t>联系方法：</w:t>
            </w:r>
          </w:p>
        </w:tc>
      </w:tr>
      <w:tr w14:paraId="729F1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167C40">
            <w:pPr>
              <w:pStyle w:val="6"/>
              <w:jc w:val="left"/>
              <w:rPr>
                <w:color w:val="auto"/>
              </w:rPr>
            </w:pPr>
            <w:r>
              <w:rPr>
                <w:rFonts w:ascii="仿宋_GB2312" w:hAnsi="仿宋_GB2312" w:eastAsia="仿宋_GB2312" w:cs="仿宋_GB2312"/>
                <w:color w:val="auto"/>
              </w:rPr>
              <w:t>开户银行：</w:t>
            </w:r>
          </w:p>
        </w:tc>
        <w:tc>
          <w:tcPr>
            <w:tcW w:w="4153" w:type="dxa"/>
          </w:tcPr>
          <w:p w14:paraId="0032FAA2">
            <w:pPr>
              <w:pStyle w:val="6"/>
              <w:jc w:val="left"/>
              <w:rPr>
                <w:color w:val="auto"/>
              </w:rPr>
            </w:pPr>
            <w:r>
              <w:rPr>
                <w:rFonts w:ascii="仿宋_GB2312" w:hAnsi="仿宋_GB2312" w:eastAsia="仿宋_GB2312" w:cs="仿宋_GB2312"/>
                <w:color w:val="auto"/>
              </w:rPr>
              <w:t>开户银行：</w:t>
            </w:r>
          </w:p>
        </w:tc>
      </w:tr>
      <w:tr w14:paraId="5C09B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4818AE">
            <w:pPr>
              <w:pStyle w:val="6"/>
              <w:jc w:val="left"/>
              <w:rPr>
                <w:color w:val="auto"/>
              </w:rPr>
            </w:pPr>
            <w:r>
              <w:rPr>
                <w:rFonts w:ascii="仿宋_GB2312" w:hAnsi="仿宋_GB2312" w:eastAsia="仿宋_GB2312" w:cs="仿宋_GB2312"/>
                <w:color w:val="auto"/>
              </w:rPr>
              <w:t>账号：</w:t>
            </w:r>
          </w:p>
        </w:tc>
        <w:tc>
          <w:tcPr>
            <w:tcW w:w="4153" w:type="dxa"/>
          </w:tcPr>
          <w:p w14:paraId="4C54BCAF">
            <w:pPr>
              <w:pStyle w:val="6"/>
              <w:jc w:val="left"/>
              <w:rPr>
                <w:color w:val="auto"/>
              </w:rPr>
            </w:pPr>
            <w:r>
              <w:rPr>
                <w:rFonts w:ascii="仿宋_GB2312" w:hAnsi="仿宋_GB2312" w:eastAsia="仿宋_GB2312" w:cs="仿宋_GB2312"/>
                <w:color w:val="auto"/>
              </w:rPr>
              <w:t>账号：</w:t>
            </w:r>
          </w:p>
        </w:tc>
      </w:tr>
      <w:tr w14:paraId="331C6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CBFB9B6">
            <w:pPr>
              <w:pStyle w:val="6"/>
              <w:jc w:val="right"/>
              <w:rPr>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14:paraId="0F93F993">
            <w:pPr>
              <w:pStyle w:val="6"/>
              <w:jc w:val="right"/>
              <w:rPr>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14:paraId="43D79957">
      <w:pPr>
        <w:pStyle w:val="6"/>
        <w:ind w:firstLine="480"/>
        <w:jc w:val="left"/>
        <w:rPr>
          <w:color w:val="auto"/>
        </w:rPr>
      </w:pPr>
      <w:r>
        <w:rPr>
          <w:rFonts w:ascii="仿宋_GB2312" w:hAnsi="仿宋_GB2312" w:eastAsia="仿宋_GB2312" w:cs="仿宋_GB2312"/>
          <w:color w:val="auto"/>
        </w:rPr>
        <w:t>※注意：</w:t>
      </w:r>
    </w:p>
    <w:p w14:paraId="3AEB6997">
      <w:pPr>
        <w:pStyle w:val="6"/>
        <w:ind w:firstLine="480"/>
        <w:jc w:val="left"/>
        <w:rPr>
          <w:color w:val="auto"/>
        </w:rPr>
      </w:pPr>
      <w:r>
        <w:rPr>
          <w:rFonts w:ascii="仿宋_GB2312" w:hAnsi="仿宋_GB2312" w:eastAsia="仿宋_GB2312" w:cs="仿宋_GB2312"/>
          <w:color w:val="auto"/>
        </w:rPr>
        <w:t>1.招标文件接受合同分包且投标人拟将合同分包的，应提供本协议；否则无须提供。</w:t>
      </w:r>
    </w:p>
    <w:p w14:paraId="6B6F989D">
      <w:pPr>
        <w:pStyle w:val="6"/>
        <w:ind w:firstLine="480"/>
        <w:jc w:val="left"/>
        <w:rPr>
          <w:color w:val="auto"/>
        </w:rPr>
      </w:pPr>
      <w:r>
        <w:rPr>
          <w:rFonts w:ascii="仿宋_GB2312" w:hAnsi="仿宋_GB2312" w:eastAsia="仿宋_GB2312" w:cs="仿宋_GB2312"/>
          <w:color w:val="auto"/>
        </w:rPr>
        <w:t>2.本协议由委托代理人签字或盖章的，应按照本章载明的格式提供“单位授权书”。</w:t>
      </w:r>
    </w:p>
    <w:p w14:paraId="29218D23">
      <w:pPr>
        <w:pStyle w:val="6"/>
        <w:ind w:firstLine="480"/>
        <w:jc w:val="left"/>
        <w:rPr>
          <w:color w:val="auto"/>
        </w:rPr>
      </w:pPr>
      <w:r>
        <w:rPr>
          <w:rFonts w:ascii="仿宋_GB2312" w:hAnsi="仿宋_GB2312" w:eastAsia="仿宋_GB2312" w:cs="仿宋_GB2312"/>
          <w:color w:val="auto"/>
        </w:rPr>
        <w:t>3.在以合同分包形式落实中小企业预留份额项目中，投标人除了要提供《中小企业声明函》，还需提供本协议。</w:t>
      </w:r>
    </w:p>
    <w:p w14:paraId="1C6AD2A3">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908EF4B">
      <w:pPr>
        <w:pStyle w:val="6"/>
        <w:jc w:val="center"/>
        <w:outlineLvl w:val="3"/>
        <w:rPr>
          <w:color w:val="auto"/>
        </w:rPr>
      </w:pPr>
      <w:r>
        <w:rPr>
          <w:rFonts w:ascii="仿宋_GB2312" w:hAnsi="仿宋_GB2312" w:eastAsia="仿宋_GB2312" w:cs="仿宋_GB2312"/>
          <w:b/>
          <w:color w:val="auto"/>
          <w:sz w:val="24"/>
        </w:rPr>
        <w:t>二-7其他资格证明文件（若有）</w:t>
      </w:r>
    </w:p>
    <w:p w14:paraId="7C22A705">
      <w:pPr>
        <w:pStyle w:val="6"/>
        <w:jc w:val="center"/>
        <w:outlineLvl w:val="3"/>
        <w:rPr>
          <w:color w:val="auto"/>
        </w:rPr>
      </w:pPr>
      <w:r>
        <w:rPr>
          <w:rFonts w:ascii="仿宋_GB2312" w:hAnsi="仿宋_GB2312" w:eastAsia="仿宋_GB2312" w:cs="仿宋_GB2312"/>
          <w:b/>
          <w:color w:val="auto"/>
          <w:sz w:val="24"/>
        </w:rPr>
        <w:t>二-7-①招标文件规定的其他资格证明文件（若有）</w:t>
      </w:r>
    </w:p>
    <w:p w14:paraId="24022E25">
      <w:pPr>
        <w:pStyle w:val="6"/>
        <w:ind w:firstLine="480"/>
        <w:jc w:val="center"/>
        <w:rPr>
          <w:color w:val="auto"/>
        </w:rPr>
      </w:pPr>
      <w:r>
        <w:rPr>
          <w:rFonts w:ascii="仿宋_GB2312" w:hAnsi="仿宋_GB2312" w:eastAsia="仿宋_GB2312" w:cs="仿宋_GB2312"/>
          <w:color w:val="auto"/>
        </w:rPr>
        <w:t>编制说明</w:t>
      </w:r>
    </w:p>
    <w:p w14:paraId="77CF1A2A">
      <w:pPr>
        <w:pStyle w:val="6"/>
        <w:ind w:firstLine="480"/>
        <w:jc w:val="left"/>
        <w:rPr>
          <w:color w:val="auto"/>
        </w:rPr>
      </w:pPr>
      <w:r>
        <w:rPr>
          <w:rFonts w:ascii="仿宋_GB2312" w:hAnsi="仿宋_GB2312" w:eastAsia="仿宋_GB2312" w:cs="仿宋_GB2312"/>
          <w:color w:val="auto"/>
        </w:rPr>
        <w:t>除招标文件另有规定外，招标文件要求提交的除前述资格证明文件外的其他资格证明文件（若有）加盖投标人的单位公章后应在此项下提交。</w:t>
      </w:r>
    </w:p>
    <w:p w14:paraId="40B8400C">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02BDE34">
      <w:pPr>
        <w:pStyle w:val="6"/>
        <w:jc w:val="center"/>
        <w:outlineLvl w:val="2"/>
        <w:rPr>
          <w:color w:val="auto"/>
        </w:rPr>
      </w:pPr>
      <w:r>
        <w:rPr>
          <w:rFonts w:ascii="仿宋_GB2312" w:hAnsi="仿宋_GB2312" w:eastAsia="仿宋_GB2312" w:cs="仿宋_GB2312"/>
          <w:b/>
          <w:color w:val="auto"/>
          <w:sz w:val="28"/>
        </w:rPr>
        <w:t>三、投标保证金</w:t>
      </w:r>
    </w:p>
    <w:p w14:paraId="19CC0EA8">
      <w:pPr>
        <w:pStyle w:val="6"/>
        <w:ind w:firstLine="480"/>
        <w:jc w:val="center"/>
        <w:rPr>
          <w:color w:val="auto"/>
        </w:rPr>
      </w:pPr>
      <w:r>
        <w:rPr>
          <w:rFonts w:ascii="仿宋_GB2312" w:hAnsi="仿宋_GB2312" w:eastAsia="仿宋_GB2312" w:cs="仿宋_GB2312"/>
          <w:color w:val="auto"/>
        </w:rPr>
        <w:t>编制说明</w:t>
      </w:r>
    </w:p>
    <w:p w14:paraId="3929206C">
      <w:pPr>
        <w:pStyle w:val="6"/>
        <w:ind w:firstLine="480"/>
        <w:jc w:val="left"/>
        <w:rPr>
          <w:color w:val="auto"/>
        </w:rPr>
      </w:pPr>
      <w:r>
        <w:rPr>
          <w:rFonts w:ascii="仿宋_GB2312" w:hAnsi="仿宋_GB2312" w:eastAsia="仿宋_GB2312" w:cs="仿宋_GB2312"/>
          <w:color w:val="auto"/>
        </w:rPr>
        <w:t>1、在此项下提交的“投标保证金”材料可使用转账凭证复印件或从福建省政府采购网上公开信息系统中下载的有关原始页面的打印件。</w:t>
      </w:r>
    </w:p>
    <w:p w14:paraId="5377B704">
      <w:pPr>
        <w:pStyle w:val="6"/>
        <w:ind w:firstLine="480"/>
        <w:jc w:val="left"/>
        <w:rPr>
          <w:color w:val="auto"/>
        </w:rPr>
      </w:pPr>
      <w:r>
        <w:rPr>
          <w:rFonts w:ascii="仿宋_GB2312" w:hAnsi="仿宋_GB2312" w:eastAsia="仿宋_GB2312" w:cs="仿宋_GB2312"/>
          <w:color w:val="auto"/>
        </w:rPr>
        <w:t>2、投标保证金是否已提交的认定按照招标文件第三章规定执行。</w:t>
      </w:r>
    </w:p>
    <w:p w14:paraId="426B2EAC">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250E73C">
      <w:pPr>
        <w:pStyle w:val="6"/>
        <w:jc w:val="center"/>
        <w:outlineLvl w:val="2"/>
        <w:rPr>
          <w:color w:val="auto"/>
        </w:rPr>
      </w:pPr>
      <w:r>
        <w:rPr>
          <w:rFonts w:ascii="仿宋_GB2312" w:hAnsi="仿宋_GB2312" w:eastAsia="仿宋_GB2312" w:cs="仿宋_GB2312"/>
          <w:b/>
          <w:color w:val="auto"/>
          <w:sz w:val="28"/>
        </w:rPr>
        <w:t>封面格式(报价部分)</w:t>
      </w:r>
    </w:p>
    <w:p w14:paraId="57E3291E">
      <w:pPr>
        <w:pStyle w:val="6"/>
        <w:jc w:val="center"/>
        <w:outlineLvl w:val="0"/>
        <w:rPr>
          <w:color w:val="auto"/>
        </w:rPr>
      </w:pPr>
      <w:r>
        <w:rPr>
          <w:rFonts w:ascii="仿宋_GB2312" w:hAnsi="仿宋_GB2312" w:eastAsia="仿宋_GB2312" w:cs="仿宋_GB2312"/>
          <w:b/>
          <w:color w:val="auto"/>
          <w:sz w:val="48"/>
        </w:rPr>
        <w:t>福建省政府采购投标文件</w:t>
      </w:r>
    </w:p>
    <w:p w14:paraId="2CD998C7">
      <w:pPr>
        <w:pStyle w:val="6"/>
        <w:jc w:val="center"/>
        <w:outlineLvl w:val="0"/>
        <w:rPr>
          <w:color w:val="auto"/>
        </w:rPr>
      </w:pPr>
      <w:r>
        <w:rPr>
          <w:rFonts w:ascii="仿宋_GB2312" w:hAnsi="仿宋_GB2312" w:eastAsia="仿宋_GB2312" w:cs="仿宋_GB2312"/>
          <w:b/>
          <w:color w:val="auto"/>
          <w:sz w:val="48"/>
        </w:rPr>
        <w:t>（报价部分）</w:t>
      </w:r>
      <w:r>
        <w:rPr>
          <w:color w:val="auto"/>
        </w:rPr>
        <w:br w:type="textWrapping"/>
      </w:r>
      <w:r>
        <w:rPr>
          <w:color w:val="auto"/>
        </w:rPr>
        <w:br w:type="textWrapping"/>
      </w:r>
      <w:r>
        <w:rPr>
          <w:color w:val="auto"/>
        </w:rPr>
        <w:br w:type="textWrapping"/>
      </w:r>
    </w:p>
    <w:p w14:paraId="65591A16">
      <w:pPr>
        <w:pStyle w:val="6"/>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1B08CBAE">
      <w:pPr>
        <w:pStyle w:val="6"/>
        <w:jc w:val="center"/>
        <w:outlineLvl w:val="2"/>
        <w:rPr>
          <w:color w:val="auto"/>
        </w:rPr>
      </w:pPr>
      <w:r>
        <w:rPr>
          <w:rFonts w:ascii="仿宋_GB2312" w:hAnsi="仿宋_GB2312" w:eastAsia="仿宋_GB2312" w:cs="仿宋_GB2312"/>
          <w:b/>
          <w:color w:val="auto"/>
          <w:sz w:val="28"/>
        </w:rPr>
        <w:t>（项目名称：（由投标人填写）</w:t>
      </w:r>
    </w:p>
    <w:p w14:paraId="18D22E9A">
      <w:pPr>
        <w:pStyle w:val="6"/>
        <w:jc w:val="center"/>
        <w:outlineLvl w:val="2"/>
        <w:rPr>
          <w:color w:val="auto"/>
        </w:rPr>
      </w:pPr>
      <w:r>
        <w:rPr>
          <w:rFonts w:ascii="仿宋_GB2312" w:hAnsi="仿宋_GB2312" w:eastAsia="仿宋_GB2312" w:cs="仿宋_GB2312"/>
          <w:b/>
          <w:color w:val="auto"/>
          <w:sz w:val="28"/>
        </w:rPr>
        <w:t>（备案编号：（由投标人填写）</w:t>
      </w:r>
    </w:p>
    <w:p w14:paraId="63020AB1">
      <w:pPr>
        <w:pStyle w:val="6"/>
        <w:jc w:val="center"/>
        <w:outlineLvl w:val="2"/>
        <w:rPr>
          <w:color w:val="auto"/>
        </w:rPr>
      </w:pPr>
      <w:r>
        <w:rPr>
          <w:rFonts w:ascii="仿宋_GB2312" w:hAnsi="仿宋_GB2312" w:eastAsia="仿宋_GB2312" w:cs="仿宋_GB2312"/>
          <w:b/>
          <w:color w:val="auto"/>
          <w:sz w:val="28"/>
        </w:rPr>
        <w:t>（项目编号：（由投标人填写）</w:t>
      </w:r>
    </w:p>
    <w:p w14:paraId="7EBD9BBE">
      <w:pPr>
        <w:pStyle w:val="6"/>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31D1FC5A">
      <w:pPr>
        <w:pStyle w:val="6"/>
        <w:jc w:val="center"/>
        <w:outlineLvl w:val="2"/>
        <w:rPr>
          <w:color w:val="auto"/>
        </w:rPr>
      </w:pPr>
      <w:r>
        <w:rPr>
          <w:rFonts w:ascii="仿宋_GB2312" w:hAnsi="仿宋_GB2312" w:eastAsia="仿宋_GB2312" w:cs="仿宋_GB2312"/>
          <w:b/>
          <w:color w:val="auto"/>
          <w:sz w:val="28"/>
        </w:rPr>
        <w:t>投标人：（填写“全称”）</w:t>
      </w:r>
    </w:p>
    <w:p w14:paraId="5DEBF96C">
      <w:pPr>
        <w:pStyle w:val="6"/>
        <w:jc w:val="center"/>
        <w:outlineLvl w:val="2"/>
        <w:rPr>
          <w:color w:val="auto"/>
        </w:rPr>
      </w:pPr>
      <w:r>
        <w:rPr>
          <w:rFonts w:ascii="仿宋_GB2312" w:hAnsi="仿宋_GB2312" w:eastAsia="仿宋_GB2312" w:cs="仿宋_GB2312"/>
          <w:b/>
          <w:color w:val="auto"/>
          <w:sz w:val="28"/>
        </w:rPr>
        <w:t>（由投标人填写）年（由投标人填写）月</w:t>
      </w:r>
    </w:p>
    <w:p w14:paraId="38A6C96F">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244837A2">
      <w:pPr>
        <w:pStyle w:val="6"/>
        <w:jc w:val="center"/>
        <w:outlineLvl w:val="2"/>
        <w:rPr>
          <w:color w:val="auto"/>
        </w:rPr>
      </w:pPr>
      <w:r>
        <w:rPr>
          <w:rFonts w:ascii="仿宋_GB2312" w:hAnsi="仿宋_GB2312" w:eastAsia="仿宋_GB2312" w:cs="仿宋_GB2312"/>
          <w:b/>
          <w:color w:val="auto"/>
          <w:sz w:val="28"/>
        </w:rPr>
        <w:t>索引</w:t>
      </w:r>
    </w:p>
    <w:p w14:paraId="54031E61">
      <w:pPr>
        <w:pStyle w:val="6"/>
        <w:ind w:firstLine="480"/>
        <w:jc w:val="left"/>
        <w:rPr>
          <w:color w:val="auto"/>
        </w:rPr>
      </w:pPr>
      <w:r>
        <w:rPr>
          <w:rFonts w:ascii="仿宋_GB2312" w:hAnsi="仿宋_GB2312" w:eastAsia="仿宋_GB2312" w:cs="仿宋_GB2312"/>
          <w:color w:val="auto"/>
        </w:rPr>
        <w:t>一、开标（报价）一览表</w:t>
      </w:r>
    </w:p>
    <w:p w14:paraId="4120EBDF">
      <w:pPr>
        <w:pStyle w:val="6"/>
        <w:ind w:firstLine="480"/>
        <w:jc w:val="left"/>
        <w:rPr>
          <w:color w:val="auto"/>
        </w:rPr>
      </w:pPr>
      <w:r>
        <w:rPr>
          <w:rFonts w:ascii="仿宋_GB2312" w:hAnsi="仿宋_GB2312" w:eastAsia="仿宋_GB2312" w:cs="仿宋_GB2312"/>
          <w:color w:val="auto"/>
        </w:rPr>
        <w:t>二、投标（响应）报价明细表</w:t>
      </w:r>
    </w:p>
    <w:p w14:paraId="341B6B8A">
      <w:pPr>
        <w:pStyle w:val="6"/>
        <w:ind w:firstLine="480"/>
        <w:jc w:val="left"/>
        <w:rPr>
          <w:color w:val="auto"/>
        </w:rPr>
      </w:pPr>
      <w:r>
        <w:rPr>
          <w:rFonts w:ascii="仿宋_GB2312" w:hAnsi="仿宋_GB2312" w:eastAsia="仿宋_GB2312" w:cs="仿宋_GB2312"/>
          <w:color w:val="auto"/>
        </w:rPr>
        <w:t>三、招标文件规定的价格扣除证明材料（若有）</w:t>
      </w:r>
    </w:p>
    <w:p w14:paraId="58FB17DE">
      <w:pPr>
        <w:pStyle w:val="6"/>
        <w:ind w:firstLine="480"/>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259F5AA">
      <w:pPr>
        <w:pStyle w:val="6"/>
        <w:jc w:val="left"/>
        <w:outlineLvl w:val="0"/>
        <w:rPr>
          <w:color w:val="auto"/>
        </w:rPr>
      </w:pPr>
      <w:r>
        <w:rPr>
          <w:rFonts w:ascii="仿宋_GB2312" w:hAnsi="仿宋_GB2312" w:eastAsia="仿宋_GB2312" w:cs="仿宋_GB2312"/>
          <w:b/>
          <w:color w:val="auto"/>
          <w:sz w:val="48"/>
        </w:rPr>
        <w:t>开标（报价）一览表</w:t>
      </w:r>
    </w:p>
    <w:p w14:paraId="1A90671A">
      <w:pPr>
        <w:pStyle w:val="6"/>
        <w:ind w:right="1650"/>
        <w:jc w:val="left"/>
        <w:rPr>
          <w:rFonts w:hint="eastAsia"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[350001]FJSHYZB[GK]2025003</w:t>
      </w:r>
    </w:p>
    <w:p w14:paraId="0CB8AA12">
      <w:pPr>
        <w:pStyle w:val="6"/>
        <w:spacing w:line="375" w:lineRule="exact"/>
        <w:jc w:val="left"/>
        <w:rPr>
          <w:color w:val="auto"/>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2026年投放央视《新闻联播》提示收看形象广告项目</w:t>
      </w:r>
    </w:p>
    <w:p w14:paraId="3A96D2D7">
      <w:pPr>
        <w:pStyle w:val="6"/>
        <w:spacing w:line="375" w:lineRule="exact"/>
        <w:jc w:val="left"/>
        <w:rPr>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eastAsia="zh-CN"/>
        </w:rPr>
        <w:t>2026年投放央视《新闻联播》提示收看形象广告项目</w:t>
      </w:r>
      <w:r>
        <w:rPr>
          <w:rFonts w:ascii="仿宋_GB2312" w:hAnsi="仿宋_GB2312" w:eastAsia="仿宋_GB2312" w:cs="仿宋_GB2312"/>
          <w:color w:val="auto"/>
        </w:rPr>
        <w:t>)</w:t>
      </w:r>
    </w:p>
    <w:p w14:paraId="6C1FD181">
      <w:pPr>
        <w:pStyle w:val="6"/>
        <w:spacing w:line="375" w:lineRule="exact"/>
        <w:jc w:val="left"/>
        <w:rPr>
          <w:color w:val="auto"/>
        </w:rPr>
      </w:pPr>
      <w:r>
        <w:rPr>
          <w:rFonts w:ascii="仿宋_GB2312" w:hAnsi="仿宋_GB2312" w:eastAsia="仿宋_GB2312" w:cs="仿宋_GB2312"/>
          <w:color w:val="auto"/>
        </w:rPr>
        <w:t>投标人（供应商）名称：</w:t>
      </w:r>
    </w:p>
    <w:p w14:paraId="7AC6F590">
      <w:pPr>
        <w:pStyle w:val="6"/>
        <w:jc w:val="center"/>
        <w:rPr>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B352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E6D387">
            <w:pPr>
              <w:pStyle w:val="6"/>
              <w:jc w:val="left"/>
              <w:rPr>
                <w:color w:val="auto"/>
              </w:rPr>
            </w:pPr>
            <w:r>
              <w:rPr>
                <w:rFonts w:ascii="仿宋_GB2312" w:hAnsi="仿宋_GB2312" w:eastAsia="仿宋_GB2312" w:cs="仿宋_GB2312"/>
                <w:color w:val="auto"/>
              </w:rPr>
              <w:t>序号</w:t>
            </w:r>
          </w:p>
        </w:tc>
        <w:tc>
          <w:tcPr>
            <w:tcW w:w="1661" w:type="dxa"/>
          </w:tcPr>
          <w:p w14:paraId="3C875879">
            <w:pPr>
              <w:pStyle w:val="6"/>
              <w:jc w:val="left"/>
              <w:rPr>
                <w:color w:val="auto"/>
              </w:rPr>
            </w:pPr>
            <w:r>
              <w:rPr>
                <w:rFonts w:ascii="仿宋_GB2312" w:hAnsi="仿宋_GB2312" w:eastAsia="仿宋_GB2312" w:cs="仿宋_GB2312"/>
                <w:color w:val="auto"/>
              </w:rPr>
              <w:t>报价内容</w:t>
            </w:r>
          </w:p>
        </w:tc>
        <w:tc>
          <w:tcPr>
            <w:tcW w:w="1661" w:type="dxa"/>
          </w:tcPr>
          <w:p w14:paraId="5AF350CB">
            <w:pPr>
              <w:pStyle w:val="6"/>
              <w:jc w:val="left"/>
              <w:rPr>
                <w:color w:val="auto"/>
              </w:rPr>
            </w:pPr>
            <w:r>
              <w:rPr>
                <w:rFonts w:ascii="仿宋_GB2312" w:hAnsi="仿宋_GB2312" w:eastAsia="仿宋_GB2312" w:cs="仿宋_GB2312"/>
                <w:color w:val="auto"/>
              </w:rPr>
              <w:t>最高限价</w:t>
            </w:r>
          </w:p>
        </w:tc>
        <w:tc>
          <w:tcPr>
            <w:tcW w:w="1661" w:type="dxa"/>
          </w:tcPr>
          <w:p w14:paraId="00344EFB">
            <w:pPr>
              <w:pStyle w:val="6"/>
              <w:jc w:val="left"/>
              <w:rPr>
                <w:color w:val="auto"/>
              </w:rPr>
            </w:pPr>
            <w:r>
              <w:rPr>
                <w:rFonts w:ascii="仿宋_GB2312" w:hAnsi="仿宋_GB2312" w:eastAsia="仿宋_GB2312" w:cs="仿宋_GB2312"/>
                <w:color w:val="auto"/>
              </w:rPr>
              <w:t>响应报价</w:t>
            </w:r>
          </w:p>
        </w:tc>
        <w:tc>
          <w:tcPr>
            <w:tcW w:w="1661" w:type="dxa"/>
          </w:tcPr>
          <w:p w14:paraId="213B61C4">
            <w:pPr>
              <w:pStyle w:val="6"/>
              <w:jc w:val="left"/>
              <w:rPr>
                <w:color w:val="auto"/>
              </w:rPr>
            </w:pPr>
            <w:r>
              <w:rPr>
                <w:rFonts w:ascii="仿宋_GB2312" w:hAnsi="仿宋_GB2312" w:eastAsia="仿宋_GB2312" w:cs="仿宋_GB2312"/>
                <w:color w:val="auto"/>
              </w:rPr>
              <w:t>价款形式</w:t>
            </w:r>
          </w:p>
        </w:tc>
      </w:tr>
      <w:tr w14:paraId="145D1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67B199">
            <w:pPr>
              <w:pStyle w:val="6"/>
              <w:jc w:val="left"/>
              <w:rPr>
                <w:color w:val="auto"/>
              </w:rPr>
            </w:pPr>
            <w:r>
              <w:rPr>
                <w:rFonts w:ascii="仿宋_GB2312" w:hAnsi="仿宋_GB2312" w:eastAsia="仿宋_GB2312" w:cs="仿宋_GB2312"/>
                <w:color w:val="auto"/>
              </w:rPr>
              <w:t>1</w:t>
            </w:r>
          </w:p>
        </w:tc>
        <w:tc>
          <w:tcPr>
            <w:tcW w:w="1661" w:type="dxa"/>
          </w:tcPr>
          <w:p w14:paraId="1851C11A">
            <w:pPr>
              <w:pStyle w:val="6"/>
              <w:jc w:val="left"/>
              <w:rPr>
                <w:color w:val="auto"/>
              </w:rPr>
            </w:pPr>
            <w:r>
              <w:rPr>
                <w:rFonts w:hint="eastAsia" w:ascii="仿宋_GB2312" w:hAnsi="仿宋_GB2312" w:eastAsia="仿宋_GB2312" w:cs="仿宋_GB2312"/>
                <w:color w:val="auto"/>
                <w:lang w:eastAsia="zh-CN"/>
              </w:rPr>
              <w:t>2026年投放央视《新闻联播》提示收看形象广告项目</w:t>
            </w:r>
          </w:p>
        </w:tc>
        <w:tc>
          <w:tcPr>
            <w:tcW w:w="1661" w:type="dxa"/>
          </w:tcPr>
          <w:p w14:paraId="12DF8814">
            <w:pPr>
              <w:pStyle w:val="6"/>
              <w:jc w:val="left"/>
              <w:rPr>
                <w:color w:val="auto"/>
              </w:rPr>
            </w:pPr>
            <w:r>
              <w:rPr>
                <w:rFonts w:hint="eastAsia" w:ascii="仿宋_GB2312" w:hAnsi="仿宋_GB2312" w:eastAsia="仿宋_GB2312" w:cs="仿宋_GB2312"/>
                <w:color w:val="auto"/>
              </w:rPr>
              <w:t>69880000</w:t>
            </w:r>
            <w:r>
              <w:rPr>
                <w:rFonts w:ascii="仿宋_GB2312" w:hAnsi="仿宋_GB2312" w:eastAsia="仿宋_GB2312" w:cs="仿宋_GB2312"/>
                <w:color w:val="auto"/>
              </w:rPr>
              <w:t>元</w:t>
            </w:r>
          </w:p>
        </w:tc>
        <w:tc>
          <w:tcPr>
            <w:tcW w:w="1661" w:type="dxa"/>
          </w:tcPr>
          <w:p w14:paraId="22FF6B95">
            <w:pPr>
              <w:pStyle w:val="6"/>
              <w:jc w:val="left"/>
              <w:rPr>
                <w:color w:val="auto"/>
              </w:rPr>
            </w:pPr>
            <w:r>
              <w:rPr>
                <w:rFonts w:ascii="仿宋_GB2312" w:hAnsi="仿宋_GB2312" w:eastAsia="仿宋_GB2312" w:cs="仿宋_GB2312"/>
                <w:color w:val="auto"/>
              </w:rPr>
              <w:t>「汇总引用」元</w:t>
            </w:r>
          </w:p>
        </w:tc>
        <w:tc>
          <w:tcPr>
            <w:tcW w:w="1661" w:type="dxa"/>
          </w:tcPr>
          <w:p w14:paraId="62487458">
            <w:pPr>
              <w:pStyle w:val="6"/>
              <w:jc w:val="left"/>
              <w:rPr>
                <w:color w:val="auto"/>
              </w:rPr>
            </w:pPr>
            <w:r>
              <w:rPr>
                <w:rFonts w:ascii="仿宋_GB2312" w:hAnsi="仿宋_GB2312" w:eastAsia="仿宋_GB2312" w:cs="仿宋_GB2312"/>
                <w:color w:val="auto"/>
              </w:rPr>
              <w:t>总价</w:t>
            </w:r>
          </w:p>
        </w:tc>
      </w:tr>
    </w:tbl>
    <w:p w14:paraId="7C645B05">
      <w:pPr>
        <w:pStyle w:val="6"/>
        <w:jc w:val="left"/>
        <w:rPr>
          <w:color w:val="auto"/>
        </w:rPr>
      </w:pPr>
      <w:r>
        <w:rPr>
          <w:rFonts w:ascii="仿宋_GB2312" w:hAnsi="仿宋_GB2312" w:eastAsia="仿宋_GB2312" w:cs="仿宋_GB2312"/>
          <w:color w:val="auto"/>
        </w:rPr>
        <w:t>备注：无</w:t>
      </w:r>
    </w:p>
    <w:p w14:paraId="5C8E242C">
      <w:pPr>
        <w:pStyle w:val="6"/>
        <w:jc w:val="left"/>
        <w:rPr>
          <w:color w:val="auto"/>
        </w:rPr>
      </w:pPr>
      <w:r>
        <w:rPr>
          <w:rFonts w:ascii="仿宋_GB2312" w:hAnsi="仿宋_GB2312" w:eastAsia="仿宋_GB2312" w:cs="仿宋_GB2312"/>
          <w:color w:val="auto"/>
        </w:rPr>
        <w:t>时间：年月日</w:t>
      </w:r>
    </w:p>
    <w:p w14:paraId="7E52C6BB">
      <w:pPr>
        <w:pStyle w:val="6"/>
        <w:jc w:val="left"/>
        <w:rPr>
          <w:rFonts w:hint="eastAsia" w:eastAsia="仿宋_GB2312"/>
          <w:color w:val="auto"/>
          <w:lang w:eastAsia="zh-CN"/>
        </w:rPr>
      </w:pPr>
      <w:r>
        <w:rPr>
          <w:rFonts w:ascii="仿宋_GB2312" w:hAnsi="仿宋_GB2312" w:eastAsia="仿宋_GB2312" w:cs="仿宋_GB2312"/>
          <w:color w:val="auto"/>
        </w:rPr>
        <w:t>签章：</w:t>
      </w:r>
    </w:p>
    <w:p w14:paraId="3B26C95F">
      <w:pPr>
        <w:pStyle w:val="6"/>
        <w:jc w:val="left"/>
        <w:outlineLvl w:val="0"/>
        <w:rPr>
          <w:color w:val="auto"/>
        </w:rPr>
      </w:pPr>
      <w:r>
        <w:rPr>
          <w:rFonts w:ascii="仿宋_GB2312" w:hAnsi="仿宋_GB2312" w:eastAsia="仿宋_GB2312" w:cs="仿宋_GB2312"/>
          <w:b/>
          <w:color w:val="auto"/>
          <w:sz w:val="48"/>
        </w:rPr>
        <w:t>投标（响应）报价明细表</w:t>
      </w:r>
    </w:p>
    <w:p w14:paraId="1D3C1646">
      <w:pPr>
        <w:pStyle w:val="6"/>
        <w:jc w:val="left"/>
        <w:rPr>
          <w:rFonts w:hint="eastAsia"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[350001]FJSHYZB[GK]2025003</w:t>
      </w:r>
    </w:p>
    <w:p w14:paraId="29A0224D">
      <w:pPr>
        <w:pStyle w:val="6"/>
        <w:jc w:val="left"/>
        <w:rPr>
          <w:color w:val="auto"/>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2026年投放央视《新闻联播》提示收看形象广告项目</w:t>
      </w:r>
    </w:p>
    <w:p w14:paraId="2E011997">
      <w:pPr>
        <w:pStyle w:val="6"/>
        <w:jc w:val="left"/>
        <w:rPr>
          <w:color w:val="auto"/>
        </w:rPr>
      </w:pPr>
      <w:r>
        <w:rPr>
          <w:rFonts w:ascii="仿宋_GB2312" w:hAnsi="仿宋_GB2312" w:eastAsia="仿宋_GB2312" w:cs="仿宋_GB2312"/>
          <w:color w:val="auto"/>
        </w:rPr>
        <w:t>采购包：</w:t>
      </w:r>
      <w:r>
        <w:rPr>
          <w:rFonts w:hint="eastAsia" w:ascii="仿宋_GB2312" w:hAnsi="仿宋_GB2312" w:eastAsia="仿宋_GB2312" w:cs="仿宋_GB2312"/>
          <w:color w:val="auto"/>
          <w:lang w:eastAsia="zh-CN"/>
        </w:rPr>
        <w:t>2026年投放央视《新闻联播》提示收看形象广告项目</w:t>
      </w:r>
    </w:p>
    <w:p w14:paraId="2DD5D7F3">
      <w:pPr>
        <w:pStyle w:val="6"/>
        <w:jc w:val="left"/>
        <w:rPr>
          <w:color w:val="auto"/>
        </w:rPr>
      </w:pPr>
      <w:r>
        <w:rPr>
          <w:rFonts w:ascii="仿宋_GB2312" w:hAnsi="仿宋_GB2312" w:eastAsia="仿宋_GB2312" w:cs="仿宋_GB2312"/>
          <w:color w:val="auto"/>
        </w:rPr>
        <w:t>投标人名称：</w:t>
      </w:r>
    </w:p>
    <w:p w14:paraId="4ADB1E2E">
      <w:pPr>
        <w:pStyle w:val="6"/>
        <w:jc w:val="left"/>
        <w:rPr>
          <w:rFonts w:hint="eastAsia" w:eastAsia="仿宋_GB2312"/>
          <w:color w:val="auto"/>
          <w:lang w:eastAsia="zh-CN"/>
        </w:rPr>
      </w:pPr>
      <w:r>
        <w:rPr>
          <w:rFonts w:hint="eastAsia" w:ascii="仿宋_GB2312" w:hAnsi="仿宋_GB2312" w:eastAsia="仿宋_GB2312" w:cs="仿宋_GB2312"/>
          <w:color w:val="auto"/>
          <w:lang w:eastAsia="zh-CN"/>
        </w:rPr>
        <w:t>2026年投放央视《新闻联播》提示收看形象广告项目</w:t>
      </w:r>
    </w:p>
    <w:p w14:paraId="22CA636A">
      <w:pPr>
        <w:pStyle w:val="6"/>
        <w:jc w:val="center"/>
        <w:rPr>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016"/>
        <w:gridCol w:w="755"/>
        <w:gridCol w:w="816"/>
        <w:gridCol w:w="755"/>
        <w:gridCol w:w="755"/>
      </w:tblGrid>
      <w:tr w14:paraId="4E2CC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119E78F">
            <w:pPr>
              <w:pStyle w:val="6"/>
              <w:jc w:val="left"/>
              <w:rPr>
                <w:color w:val="auto"/>
              </w:rPr>
            </w:pPr>
            <w:r>
              <w:rPr>
                <w:rFonts w:ascii="仿宋_GB2312" w:hAnsi="仿宋_GB2312" w:eastAsia="仿宋_GB2312" w:cs="仿宋_GB2312"/>
                <w:color w:val="auto"/>
              </w:rPr>
              <w:t xml:space="preserve"> 序号</w:t>
            </w:r>
          </w:p>
        </w:tc>
        <w:tc>
          <w:tcPr>
            <w:tcW w:w="755" w:type="dxa"/>
          </w:tcPr>
          <w:p w14:paraId="4D64AC29">
            <w:pPr>
              <w:pStyle w:val="6"/>
              <w:jc w:val="left"/>
              <w:rPr>
                <w:color w:val="auto"/>
              </w:rPr>
            </w:pPr>
            <w:r>
              <w:rPr>
                <w:rFonts w:ascii="仿宋_GB2312" w:hAnsi="仿宋_GB2312" w:eastAsia="仿宋_GB2312" w:cs="仿宋_GB2312"/>
                <w:color w:val="auto"/>
              </w:rPr>
              <w:t xml:space="preserve"> 服务名称</w:t>
            </w:r>
          </w:p>
        </w:tc>
        <w:tc>
          <w:tcPr>
            <w:tcW w:w="755" w:type="dxa"/>
          </w:tcPr>
          <w:p w14:paraId="7D28CDC5">
            <w:pPr>
              <w:pStyle w:val="6"/>
              <w:jc w:val="left"/>
              <w:rPr>
                <w:color w:val="auto"/>
              </w:rPr>
            </w:pPr>
            <w:r>
              <w:rPr>
                <w:rFonts w:ascii="仿宋_GB2312" w:hAnsi="仿宋_GB2312" w:eastAsia="仿宋_GB2312" w:cs="仿宋_GB2312"/>
                <w:color w:val="auto"/>
              </w:rPr>
              <w:t xml:space="preserve"> 服务范围</w:t>
            </w:r>
          </w:p>
        </w:tc>
        <w:tc>
          <w:tcPr>
            <w:tcW w:w="755" w:type="dxa"/>
          </w:tcPr>
          <w:p w14:paraId="5246AD31">
            <w:pPr>
              <w:pStyle w:val="6"/>
              <w:jc w:val="left"/>
              <w:rPr>
                <w:color w:val="auto"/>
              </w:rPr>
            </w:pPr>
            <w:r>
              <w:rPr>
                <w:rFonts w:ascii="仿宋_GB2312" w:hAnsi="仿宋_GB2312" w:eastAsia="仿宋_GB2312" w:cs="仿宋_GB2312"/>
                <w:color w:val="auto"/>
              </w:rPr>
              <w:t xml:space="preserve"> 服务要求</w:t>
            </w:r>
          </w:p>
        </w:tc>
        <w:tc>
          <w:tcPr>
            <w:tcW w:w="755" w:type="dxa"/>
          </w:tcPr>
          <w:p w14:paraId="1C5E61DF">
            <w:pPr>
              <w:pStyle w:val="6"/>
              <w:jc w:val="left"/>
              <w:rPr>
                <w:color w:val="auto"/>
              </w:rPr>
            </w:pPr>
            <w:r>
              <w:rPr>
                <w:rFonts w:ascii="仿宋_GB2312" w:hAnsi="仿宋_GB2312" w:eastAsia="仿宋_GB2312" w:cs="仿宋_GB2312"/>
                <w:color w:val="auto"/>
              </w:rPr>
              <w:t xml:space="preserve"> 服务时间</w:t>
            </w:r>
          </w:p>
        </w:tc>
        <w:tc>
          <w:tcPr>
            <w:tcW w:w="755" w:type="dxa"/>
          </w:tcPr>
          <w:p w14:paraId="7FFF0F53">
            <w:pPr>
              <w:pStyle w:val="6"/>
              <w:jc w:val="left"/>
              <w:rPr>
                <w:color w:val="auto"/>
              </w:rPr>
            </w:pPr>
            <w:r>
              <w:rPr>
                <w:rFonts w:ascii="仿宋_GB2312" w:hAnsi="仿宋_GB2312" w:eastAsia="仿宋_GB2312" w:cs="仿宋_GB2312"/>
                <w:color w:val="auto"/>
              </w:rPr>
              <w:t xml:space="preserve"> 服务标准</w:t>
            </w:r>
          </w:p>
        </w:tc>
        <w:tc>
          <w:tcPr>
            <w:tcW w:w="755" w:type="dxa"/>
          </w:tcPr>
          <w:p w14:paraId="064D9D21">
            <w:pPr>
              <w:pStyle w:val="6"/>
              <w:jc w:val="left"/>
              <w:rPr>
                <w:color w:val="auto"/>
              </w:rPr>
            </w:pPr>
            <w:r>
              <w:rPr>
                <w:rFonts w:ascii="仿宋_GB2312" w:hAnsi="仿宋_GB2312" w:eastAsia="仿宋_GB2312" w:cs="仿宋_GB2312"/>
                <w:color w:val="auto"/>
              </w:rPr>
              <w:t xml:space="preserve"> 最高限价</w:t>
            </w:r>
          </w:p>
        </w:tc>
        <w:tc>
          <w:tcPr>
            <w:tcW w:w="755" w:type="dxa"/>
          </w:tcPr>
          <w:p w14:paraId="6536EFFA">
            <w:pPr>
              <w:pStyle w:val="6"/>
              <w:jc w:val="left"/>
              <w:rPr>
                <w:color w:val="auto"/>
              </w:rPr>
            </w:pPr>
            <w:r>
              <w:rPr>
                <w:rFonts w:ascii="仿宋_GB2312" w:hAnsi="仿宋_GB2312" w:eastAsia="仿宋_GB2312" w:cs="仿宋_GB2312"/>
                <w:color w:val="auto"/>
              </w:rPr>
              <w:t xml:space="preserve"> 单价</w:t>
            </w:r>
          </w:p>
        </w:tc>
        <w:tc>
          <w:tcPr>
            <w:tcW w:w="755" w:type="dxa"/>
          </w:tcPr>
          <w:p w14:paraId="022F9A3B">
            <w:pPr>
              <w:pStyle w:val="6"/>
              <w:jc w:val="left"/>
              <w:rPr>
                <w:color w:val="auto"/>
              </w:rPr>
            </w:pPr>
            <w:r>
              <w:rPr>
                <w:rFonts w:ascii="仿宋_GB2312" w:hAnsi="仿宋_GB2312" w:eastAsia="仿宋_GB2312" w:cs="仿宋_GB2312"/>
                <w:color w:val="auto"/>
              </w:rPr>
              <w:t xml:space="preserve"> 数量</w:t>
            </w:r>
          </w:p>
        </w:tc>
        <w:tc>
          <w:tcPr>
            <w:tcW w:w="755" w:type="dxa"/>
          </w:tcPr>
          <w:p w14:paraId="3E3D9AF8">
            <w:pPr>
              <w:pStyle w:val="6"/>
              <w:jc w:val="left"/>
              <w:rPr>
                <w:color w:val="auto"/>
              </w:rPr>
            </w:pPr>
            <w:r>
              <w:rPr>
                <w:rFonts w:ascii="仿宋_GB2312" w:hAnsi="仿宋_GB2312" w:eastAsia="仿宋_GB2312" w:cs="仿宋_GB2312"/>
                <w:color w:val="auto"/>
              </w:rPr>
              <w:t xml:space="preserve"> 计量单位</w:t>
            </w:r>
          </w:p>
        </w:tc>
        <w:tc>
          <w:tcPr>
            <w:tcW w:w="755" w:type="dxa"/>
          </w:tcPr>
          <w:p w14:paraId="60A96687">
            <w:pPr>
              <w:pStyle w:val="6"/>
              <w:jc w:val="left"/>
              <w:rPr>
                <w:color w:val="auto"/>
              </w:rPr>
            </w:pPr>
            <w:r>
              <w:rPr>
                <w:rFonts w:ascii="仿宋_GB2312" w:hAnsi="仿宋_GB2312" w:eastAsia="仿宋_GB2312" w:cs="仿宋_GB2312"/>
                <w:color w:val="auto"/>
              </w:rPr>
              <w:t xml:space="preserve"> 总价</w:t>
            </w:r>
          </w:p>
        </w:tc>
      </w:tr>
      <w:tr w14:paraId="48A6D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D79D548">
            <w:pPr>
              <w:pStyle w:val="6"/>
              <w:jc w:val="left"/>
              <w:rPr>
                <w:color w:val="auto"/>
              </w:rPr>
            </w:pPr>
            <w:r>
              <w:rPr>
                <w:rFonts w:ascii="仿宋_GB2312" w:hAnsi="仿宋_GB2312" w:eastAsia="仿宋_GB2312" w:cs="仿宋_GB2312"/>
                <w:color w:val="auto"/>
              </w:rPr>
              <w:t xml:space="preserve"> 1</w:t>
            </w:r>
          </w:p>
        </w:tc>
        <w:tc>
          <w:tcPr>
            <w:tcW w:w="755" w:type="dxa"/>
          </w:tcPr>
          <w:p w14:paraId="002084A8">
            <w:pPr>
              <w:pStyle w:val="6"/>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2026年投放央视《新闻联播》提示收看形象广告项目</w:t>
            </w:r>
          </w:p>
          <w:p w14:paraId="16C4900C">
            <w:pPr>
              <w:pStyle w:val="6"/>
              <w:jc w:val="left"/>
              <w:rPr>
                <w:color w:val="auto"/>
              </w:rPr>
            </w:pPr>
          </w:p>
        </w:tc>
        <w:tc>
          <w:tcPr>
            <w:tcW w:w="755" w:type="dxa"/>
          </w:tcPr>
          <w:p w14:paraId="6C7A67CE">
            <w:pPr>
              <w:pStyle w:val="6"/>
              <w:jc w:val="left"/>
              <w:rPr>
                <w:color w:val="auto"/>
              </w:rPr>
            </w:pPr>
            <w:r>
              <w:rPr>
                <w:rFonts w:ascii="仿宋_GB2312" w:hAnsi="仿宋_GB2312" w:eastAsia="仿宋_GB2312" w:cs="仿宋_GB2312"/>
                <w:color w:val="auto"/>
              </w:rPr>
              <w:t xml:space="preserve"> {供应商响应}</w:t>
            </w:r>
          </w:p>
        </w:tc>
        <w:tc>
          <w:tcPr>
            <w:tcW w:w="755" w:type="dxa"/>
          </w:tcPr>
          <w:p w14:paraId="0B8F28CE">
            <w:pPr>
              <w:pStyle w:val="6"/>
              <w:jc w:val="left"/>
              <w:rPr>
                <w:color w:val="auto"/>
              </w:rPr>
            </w:pPr>
            <w:r>
              <w:rPr>
                <w:rFonts w:ascii="仿宋_GB2312" w:hAnsi="仿宋_GB2312" w:eastAsia="仿宋_GB2312" w:cs="仿宋_GB2312"/>
                <w:color w:val="auto"/>
              </w:rPr>
              <w:t xml:space="preserve"> {供应商响应}</w:t>
            </w:r>
          </w:p>
        </w:tc>
        <w:tc>
          <w:tcPr>
            <w:tcW w:w="755" w:type="dxa"/>
          </w:tcPr>
          <w:p w14:paraId="4D617388">
            <w:pPr>
              <w:pStyle w:val="6"/>
              <w:jc w:val="left"/>
              <w:rPr>
                <w:color w:val="auto"/>
              </w:rPr>
            </w:pPr>
            <w:r>
              <w:rPr>
                <w:rFonts w:ascii="仿宋_GB2312" w:hAnsi="仿宋_GB2312" w:eastAsia="仿宋_GB2312" w:cs="仿宋_GB2312"/>
                <w:color w:val="auto"/>
              </w:rPr>
              <w:t xml:space="preserve"> {供应商响应}</w:t>
            </w:r>
          </w:p>
        </w:tc>
        <w:tc>
          <w:tcPr>
            <w:tcW w:w="755" w:type="dxa"/>
          </w:tcPr>
          <w:p w14:paraId="289A15AB">
            <w:pPr>
              <w:pStyle w:val="6"/>
              <w:jc w:val="left"/>
              <w:rPr>
                <w:color w:val="auto"/>
              </w:rPr>
            </w:pPr>
            <w:r>
              <w:rPr>
                <w:rFonts w:ascii="仿宋_GB2312" w:hAnsi="仿宋_GB2312" w:eastAsia="仿宋_GB2312" w:cs="仿宋_GB2312"/>
                <w:color w:val="auto"/>
              </w:rPr>
              <w:t xml:space="preserve"> {供应商响应}</w:t>
            </w:r>
          </w:p>
        </w:tc>
        <w:tc>
          <w:tcPr>
            <w:tcW w:w="755" w:type="dxa"/>
          </w:tcPr>
          <w:p w14:paraId="7050116F">
            <w:pPr>
              <w:pStyle w:val="6"/>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rPr>
              <w:t>69880000</w:t>
            </w:r>
            <w:r>
              <w:rPr>
                <w:rFonts w:ascii="仿宋_GB2312" w:hAnsi="仿宋_GB2312" w:eastAsia="仿宋_GB2312" w:cs="仿宋_GB2312"/>
                <w:color w:val="auto"/>
              </w:rPr>
              <w:t>元</w:t>
            </w:r>
          </w:p>
        </w:tc>
        <w:tc>
          <w:tcPr>
            <w:tcW w:w="755" w:type="dxa"/>
          </w:tcPr>
          <w:p w14:paraId="3F0A29C1">
            <w:pPr>
              <w:pStyle w:val="6"/>
              <w:jc w:val="left"/>
              <w:rPr>
                <w:color w:val="auto"/>
              </w:rPr>
            </w:pPr>
            <w:r>
              <w:rPr>
                <w:rFonts w:ascii="仿宋_GB2312" w:hAnsi="仿宋_GB2312" w:eastAsia="仿宋_GB2312" w:cs="仿宋_GB2312"/>
                <w:color w:val="auto"/>
              </w:rPr>
              <w:t xml:space="preserve"> {=总价/数量}  元</w:t>
            </w:r>
          </w:p>
        </w:tc>
        <w:tc>
          <w:tcPr>
            <w:tcW w:w="755" w:type="dxa"/>
          </w:tcPr>
          <w:p w14:paraId="02AE4D9A">
            <w:pPr>
              <w:pStyle w:val="6"/>
              <w:jc w:val="left"/>
              <w:rPr>
                <w:color w:val="auto"/>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.0000</w:t>
            </w:r>
          </w:p>
        </w:tc>
        <w:tc>
          <w:tcPr>
            <w:tcW w:w="755" w:type="dxa"/>
          </w:tcPr>
          <w:p w14:paraId="7F4D8897">
            <w:pPr>
              <w:pStyle w:val="6"/>
              <w:jc w:val="left"/>
              <w:rPr>
                <w:rFonts w:hint="eastAsia"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项</w:t>
            </w:r>
          </w:p>
        </w:tc>
        <w:tc>
          <w:tcPr>
            <w:tcW w:w="755" w:type="dxa"/>
          </w:tcPr>
          <w:p w14:paraId="717689C8">
            <w:pPr>
              <w:pStyle w:val="6"/>
              <w:jc w:val="left"/>
              <w:rPr>
                <w:color w:val="auto"/>
              </w:rPr>
            </w:pPr>
            <w:r>
              <w:rPr>
                <w:rFonts w:ascii="仿宋_GB2312" w:hAnsi="仿宋_GB2312" w:eastAsia="仿宋_GB2312" w:cs="仿宋_GB2312"/>
                <w:color w:val="auto"/>
              </w:rPr>
              <w:t xml:space="preserve"> {供应商响应}  元</w:t>
            </w:r>
          </w:p>
        </w:tc>
      </w:tr>
    </w:tbl>
    <w:p w14:paraId="4436C5C0">
      <w:pPr>
        <w:pStyle w:val="6"/>
        <w:jc w:val="left"/>
        <w:rPr>
          <w:color w:val="auto"/>
        </w:rPr>
      </w:pPr>
      <w:r>
        <w:rPr>
          <w:rFonts w:ascii="仿宋_GB2312" w:hAnsi="仿宋_GB2312" w:eastAsia="仿宋_GB2312" w:cs="仿宋_GB2312"/>
          <w:color w:val="auto"/>
        </w:rPr>
        <w:t>合计：</w:t>
      </w:r>
    </w:p>
    <w:p w14:paraId="5F57A9EF">
      <w:pPr>
        <w:pStyle w:val="6"/>
        <w:jc w:val="left"/>
        <w:rPr>
          <w:color w:val="auto"/>
        </w:rPr>
      </w:pPr>
      <w:r>
        <w:rPr>
          <w:rFonts w:ascii="仿宋_GB2312" w:hAnsi="仿宋_GB2312" w:eastAsia="仿宋_GB2312" w:cs="仿宋_GB2312"/>
          <w:color w:val="auto"/>
        </w:rPr>
        <w:t>备注：无</w:t>
      </w:r>
    </w:p>
    <w:p w14:paraId="779B51D9">
      <w:pPr>
        <w:pStyle w:val="6"/>
        <w:jc w:val="left"/>
        <w:rPr>
          <w:color w:val="auto"/>
        </w:rPr>
      </w:pPr>
      <w:r>
        <w:rPr>
          <w:rFonts w:ascii="仿宋_GB2312" w:hAnsi="仿宋_GB2312" w:eastAsia="仿宋_GB2312" w:cs="仿宋_GB2312"/>
          <w:color w:val="auto"/>
        </w:rPr>
        <w:t>时间：     年     月     日</w:t>
      </w:r>
    </w:p>
    <w:p w14:paraId="706453F0">
      <w:pPr>
        <w:pStyle w:val="6"/>
        <w:jc w:val="left"/>
        <w:rPr>
          <w:color w:val="auto"/>
        </w:rPr>
      </w:pPr>
      <w:r>
        <w:rPr>
          <w:rFonts w:ascii="仿宋_GB2312" w:hAnsi="仿宋_GB2312" w:eastAsia="仿宋_GB2312" w:cs="仿宋_GB2312"/>
          <w:color w:val="auto"/>
        </w:rPr>
        <w:t xml:space="preserve">签章：                     </w:t>
      </w:r>
    </w:p>
    <w:p w14:paraId="18E0CA9A">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A05B449">
      <w:pPr>
        <w:pStyle w:val="6"/>
        <w:jc w:val="center"/>
        <w:outlineLvl w:val="2"/>
        <w:rPr>
          <w:color w:val="auto"/>
        </w:rPr>
      </w:pPr>
      <w:r>
        <w:rPr>
          <w:rFonts w:ascii="仿宋_GB2312" w:hAnsi="仿宋_GB2312" w:eastAsia="仿宋_GB2312" w:cs="仿宋_GB2312"/>
          <w:b/>
          <w:color w:val="auto"/>
          <w:sz w:val="28"/>
        </w:rPr>
        <w:t>三、招标文件规定的价格扣除证明材料（若有）</w:t>
      </w:r>
    </w:p>
    <w:p w14:paraId="3C314C46">
      <w:pPr>
        <w:pStyle w:val="6"/>
        <w:jc w:val="center"/>
        <w:outlineLvl w:val="3"/>
        <w:rPr>
          <w:color w:val="auto"/>
        </w:rPr>
      </w:pPr>
      <w:r>
        <w:rPr>
          <w:rFonts w:ascii="仿宋_GB2312" w:hAnsi="仿宋_GB2312" w:eastAsia="仿宋_GB2312" w:cs="仿宋_GB2312"/>
          <w:b/>
          <w:color w:val="auto"/>
          <w:sz w:val="24"/>
        </w:rPr>
        <w:t>三-1优先类节能产品、环境标志产品价格扣除证明材料（若有）</w:t>
      </w:r>
    </w:p>
    <w:p w14:paraId="76802BF9">
      <w:pPr>
        <w:pStyle w:val="6"/>
        <w:jc w:val="center"/>
        <w:outlineLvl w:val="3"/>
        <w:rPr>
          <w:color w:val="auto"/>
        </w:rPr>
      </w:pPr>
      <w:r>
        <w:rPr>
          <w:rFonts w:ascii="仿宋_GB2312" w:hAnsi="仿宋_GB2312" w:eastAsia="仿宋_GB2312" w:cs="仿宋_GB2312"/>
          <w:b/>
          <w:color w:val="auto"/>
          <w:sz w:val="24"/>
        </w:rPr>
        <w:t>三-1-①优先类节能产品、环境标志产品统计表（价格扣除适用，若有）</w:t>
      </w:r>
    </w:p>
    <w:p w14:paraId="7C372B7D">
      <w:pPr>
        <w:pStyle w:val="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0577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E238792">
            <w:pPr>
              <w:rPr>
                <w:color w:val="auto"/>
              </w:rPr>
            </w:pPr>
          </w:p>
        </w:tc>
        <w:tc>
          <w:tcPr>
            <w:tcW w:w="7122" w:type="dxa"/>
            <w:gridSpan w:val="4"/>
          </w:tcPr>
          <w:p w14:paraId="4C8F3741">
            <w:pPr>
              <w:pStyle w:val="6"/>
              <w:jc w:val="center"/>
              <w:rPr>
                <w:color w:val="auto"/>
              </w:rPr>
            </w:pPr>
            <w:r>
              <w:rPr>
                <w:rFonts w:ascii="仿宋_GB2312" w:hAnsi="仿宋_GB2312" w:eastAsia="仿宋_GB2312" w:cs="仿宋_GB2312"/>
                <w:color w:val="auto"/>
              </w:rPr>
              <w:t>本采购包内属于节能、环境标志产品情况</w:t>
            </w:r>
          </w:p>
        </w:tc>
      </w:tr>
      <w:tr w14:paraId="2E4C6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CA066EA">
            <w:pPr>
              <w:pStyle w:val="6"/>
              <w:jc w:val="left"/>
              <w:rPr>
                <w:color w:val="auto"/>
              </w:rPr>
            </w:pPr>
            <w:r>
              <w:rPr>
                <w:rFonts w:ascii="仿宋_GB2312" w:hAnsi="仿宋_GB2312" w:eastAsia="仿宋_GB2312" w:cs="仿宋_GB2312"/>
                <w:color w:val="auto"/>
              </w:rPr>
              <w:t>采购包</w:t>
            </w:r>
          </w:p>
        </w:tc>
        <w:tc>
          <w:tcPr>
            <w:tcW w:w="1187" w:type="dxa"/>
          </w:tcPr>
          <w:p w14:paraId="2230749E">
            <w:pPr>
              <w:pStyle w:val="6"/>
              <w:jc w:val="left"/>
              <w:rPr>
                <w:color w:val="auto"/>
              </w:rPr>
            </w:pPr>
            <w:r>
              <w:rPr>
                <w:rFonts w:ascii="仿宋_GB2312" w:hAnsi="仿宋_GB2312" w:eastAsia="仿宋_GB2312" w:cs="仿宋_GB2312"/>
                <w:color w:val="auto"/>
              </w:rPr>
              <w:t>品目号</w:t>
            </w:r>
          </w:p>
        </w:tc>
        <w:tc>
          <w:tcPr>
            <w:tcW w:w="1187" w:type="dxa"/>
          </w:tcPr>
          <w:p w14:paraId="411EDD0B">
            <w:pPr>
              <w:pStyle w:val="6"/>
              <w:jc w:val="left"/>
              <w:rPr>
                <w:color w:val="auto"/>
              </w:rPr>
            </w:pPr>
            <w:r>
              <w:rPr>
                <w:rFonts w:ascii="仿宋_GB2312" w:hAnsi="仿宋_GB2312" w:eastAsia="仿宋_GB2312" w:cs="仿宋_GB2312"/>
                <w:color w:val="auto"/>
              </w:rPr>
              <w:t>产品名称</w:t>
            </w:r>
          </w:p>
        </w:tc>
        <w:tc>
          <w:tcPr>
            <w:tcW w:w="1187" w:type="dxa"/>
          </w:tcPr>
          <w:p w14:paraId="5341C26E">
            <w:pPr>
              <w:pStyle w:val="6"/>
              <w:jc w:val="left"/>
              <w:rPr>
                <w:color w:val="auto"/>
              </w:rPr>
            </w:pPr>
            <w:r>
              <w:rPr>
                <w:rFonts w:ascii="仿宋_GB2312" w:hAnsi="仿宋_GB2312" w:eastAsia="仿宋_GB2312" w:cs="仿宋_GB2312"/>
                <w:color w:val="auto"/>
              </w:rPr>
              <w:t>认证种类</w:t>
            </w:r>
          </w:p>
        </w:tc>
      </w:tr>
      <w:tr w14:paraId="49F6F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D218DF7">
            <w:pPr>
              <w:pStyle w:val="6"/>
              <w:jc w:val="left"/>
              <w:rPr>
                <w:color w:val="auto"/>
              </w:rPr>
            </w:pPr>
            <w:r>
              <w:rPr>
                <w:rFonts w:ascii="仿宋_GB2312" w:hAnsi="仿宋_GB2312" w:eastAsia="仿宋_GB2312" w:cs="仿宋_GB2312"/>
                <w:color w:val="auto"/>
              </w:rPr>
              <w:t>*</w:t>
            </w:r>
          </w:p>
        </w:tc>
        <w:tc>
          <w:tcPr>
            <w:tcW w:w="1187" w:type="dxa"/>
          </w:tcPr>
          <w:p w14:paraId="302DD861">
            <w:pPr>
              <w:pStyle w:val="6"/>
              <w:jc w:val="left"/>
              <w:rPr>
                <w:color w:val="auto"/>
              </w:rPr>
            </w:pPr>
            <w:r>
              <w:rPr>
                <w:rFonts w:ascii="仿宋_GB2312" w:hAnsi="仿宋_GB2312" w:eastAsia="仿宋_GB2312" w:cs="仿宋_GB2312"/>
                <w:color w:val="auto"/>
              </w:rPr>
              <w:t>*-1</w:t>
            </w:r>
          </w:p>
        </w:tc>
        <w:tc>
          <w:tcPr>
            <w:tcW w:w="1187" w:type="dxa"/>
          </w:tcPr>
          <w:p w14:paraId="4CBAB4DC">
            <w:pPr>
              <w:rPr>
                <w:color w:val="auto"/>
              </w:rPr>
            </w:pPr>
          </w:p>
        </w:tc>
        <w:tc>
          <w:tcPr>
            <w:tcW w:w="1187" w:type="dxa"/>
          </w:tcPr>
          <w:p w14:paraId="2DEDB4AF">
            <w:pPr>
              <w:pStyle w:val="6"/>
              <w:jc w:val="left"/>
              <w:rPr>
                <w:color w:val="auto"/>
              </w:rPr>
            </w:pPr>
            <w:r>
              <w:rPr>
                <w:rFonts w:ascii="仿宋_GB2312" w:hAnsi="仿宋_GB2312" w:eastAsia="仿宋_GB2312" w:cs="仿宋_GB2312"/>
                <w:color w:val="auto"/>
              </w:rPr>
              <w:t>供应商自行填写种类，并上传证明附件以便评审查看</w:t>
            </w:r>
          </w:p>
        </w:tc>
      </w:tr>
      <w:tr w14:paraId="0A615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89F3745">
            <w:pPr>
              <w:rPr>
                <w:color w:val="auto"/>
              </w:rPr>
            </w:pPr>
          </w:p>
        </w:tc>
        <w:tc>
          <w:tcPr>
            <w:tcW w:w="1187" w:type="dxa"/>
          </w:tcPr>
          <w:p w14:paraId="1F1622DC">
            <w:pPr>
              <w:pStyle w:val="6"/>
              <w:jc w:val="left"/>
              <w:rPr>
                <w:color w:val="auto"/>
              </w:rPr>
            </w:pPr>
            <w:r>
              <w:rPr>
                <w:rFonts w:ascii="仿宋_GB2312" w:hAnsi="仿宋_GB2312" w:eastAsia="仿宋_GB2312" w:cs="仿宋_GB2312"/>
                <w:color w:val="auto"/>
              </w:rPr>
              <w:t>…</w:t>
            </w:r>
          </w:p>
          <w:p w14:paraId="3A9917B9">
            <w:pPr>
              <w:pStyle w:val="6"/>
              <w:jc w:val="left"/>
              <w:rPr>
                <w:color w:val="auto"/>
              </w:rPr>
            </w:pPr>
          </w:p>
        </w:tc>
        <w:tc>
          <w:tcPr>
            <w:tcW w:w="1187" w:type="dxa"/>
          </w:tcPr>
          <w:p w14:paraId="4BF41EC0">
            <w:pPr>
              <w:rPr>
                <w:color w:val="auto"/>
              </w:rPr>
            </w:pPr>
          </w:p>
        </w:tc>
        <w:tc>
          <w:tcPr>
            <w:tcW w:w="1187" w:type="dxa"/>
          </w:tcPr>
          <w:p w14:paraId="483D1E0C">
            <w:pPr>
              <w:rPr>
                <w:color w:val="auto"/>
              </w:rPr>
            </w:pPr>
          </w:p>
        </w:tc>
      </w:tr>
      <w:tr w14:paraId="18E61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02D2B07">
            <w:pPr>
              <w:pStyle w:val="6"/>
              <w:jc w:val="left"/>
              <w:rPr>
                <w:color w:val="auto"/>
              </w:rPr>
            </w:pPr>
            <w:r>
              <w:rPr>
                <w:rFonts w:ascii="仿宋_GB2312" w:hAnsi="仿宋_GB2312" w:eastAsia="仿宋_GB2312" w:cs="仿宋_GB2312"/>
                <w:color w:val="auto"/>
              </w:rPr>
              <w:t>备注</w:t>
            </w:r>
          </w:p>
        </w:tc>
        <w:tc>
          <w:tcPr>
            <w:tcW w:w="3561" w:type="dxa"/>
            <w:gridSpan w:val="3"/>
          </w:tcPr>
          <w:p w14:paraId="7F738A03">
            <w:pPr>
              <w:pStyle w:val="6"/>
              <w:jc w:val="left"/>
              <w:rPr>
                <w:color w:val="auto"/>
              </w:rPr>
            </w:pPr>
          </w:p>
        </w:tc>
      </w:tr>
    </w:tbl>
    <w:p w14:paraId="781D7072">
      <w:pPr>
        <w:pStyle w:val="6"/>
        <w:jc w:val="left"/>
        <w:rPr>
          <w:color w:val="auto"/>
        </w:rPr>
      </w:pPr>
      <w:r>
        <w:rPr>
          <w:rFonts w:ascii="仿宋_GB2312" w:hAnsi="仿宋_GB2312" w:eastAsia="仿宋_GB2312" w:cs="仿宋_GB2312"/>
          <w:color w:val="auto"/>
        </w:rPr>
        <w:t>※注意：</w:t>
      </w:r>
    </w:p>
    <w:p w14:paraId="62EACC1D">
      <w:pPr>
        <w:pStyle w:val="6"/>
        <w:ind w:firstLine="480"/>
        <w:jc w:val="left"/>
        <w:rPr>
          <w:color w:val="auto"/>
        </w:rPr>
      </w:pPr>
      <w:r>
        <w:rPr>
          <w:rFonts w:ascii="仿宋_GB2312" w:hAnsi="仿宋_GB2312" w:eastAsia="仿宋_GB2312" w:cs="仿宋_GB2312"/>
          <w:color w:val="auto"/>
        </w:rPr>
        <w:t>1、对节能、环境标志产品计算价格扣除时，只依据电子投标文件“投标（响应）报价明细表”以及“优先类节能产品、环境标志产品证明材料（价格扣除适用，若有）”。</w:t>
      </w:r>
    </w:p>
    <w:p w14:paraId="622EDD76">
      <w:pPr>
        <w:pStyle w:val="6"/>
        <w:ind w:firstLine="480"/>
        <w:jc w:val="left"/>
        <w:rPr>
          <w:color w:val="auto"/>
        </w:rPr>
      </w:pPr>
      <w:r>
        <w:rPr>
          <w:rFonts w:ascii="仿宋_GB2312" w:hAnsi="仿宋_GB2312" w:eastAsia="仿宋_GB2312" w:cs="仿宋_GB2312"/>
          <w:color w:val="auto"/>
        </w:rPr>
        <w:t>2、本表以采购包为单位，不同采购包请分别填写；同一采购包请按照其品目号顺序分别填写。</w:t>
      </w:r>
    </w:p>
    <w:p w14:paraId="46674648">
      <w:pPr>
        <w:pStyle w:val="6"/>
        <w:ind w:firstLine="480"/>
        <w:jc w:val="left"/>
        <w:rPr>
          <w:color w:val="auto"/>
        </w:rPr>
      </w:pPr>
      <w:r>
        <w:rPr>
          <w:rFonts w:ascii="仿宋_GB2312" w:hAnsi="仿宋_GB2312" w:eastAsia="仿宋_GB2312" w:cs="仿宋_GB2312"/>
          <w:color w:val="auto"/>
        </w:rPr>
        <w:t>3、具体统计、计算：</w:t>
      </w:r>
    </w:p>
    <w:p w14:paraId="1403AF98">
      <w:pPr>
        <w:pStyle w:val="6"/>
        <w:ind w:firstLine="480"/>
        <w:jc w:val="left"/>
        <w:rPr>
          <w:color w:val="auto"/>
        </w:rPr>
      </w:pPr>
      <w:r>
        <w:rPr>
          <w:rFonts w:ascii="仿宋_GB2312" w:hAnsi="仿宋_GB2312" w:eastAsia="仿宋_GB2312" w:cs="仿宋_GB2312"/>
          <w:color w:val="auto"/>
        </w:rPr>
        <w:t>3.1同一品目中各认证证书不重复计算价格扣除。</w:t>
      </w:r>
    </w:p>
    <w:p w14:paraId="3D03E09C">
      <w:pPr>
        <w:pStyle w:val="6"/>
        <w:ind w:firstLine="480"/>
        <w:jc w:val="left"/>
        <w:rPr>
          <w:color w:val="auto"/>
        </w:rPr>
      </w:pPr>
      <w:r>
        <w:rPr>
          <w:rFonts w:ascii="仿宋_GB2312" w:hAnsi="仿宋_GB2312" w:eastAsia="仿宋_GB2312" w:cs="仿宋_GB2312"/>
          <w:color w:val="auto"/>
        </w:rPr>
        <w:t>3.2计算结果若除不尽，可四舍五入保留到小数点后两位。</w:t>
      </w:r>
    </w:p>
    <w:p w14:paraId="6D0D1DF4">
      <w:pPr>
        <w:pStyle w:val="6"/>
        <w:ind w:firstLine="480"/>
        <w:jc w:val="left"/>
        <w:rPr>
          <w:color w:val="auto"/>
        </w:rPr>
      </w:pPr>
      <w:r>
        <w:rPr>
          <w:rFonts w:ascii="仿宋_GB2312" w:hAnsi="仿宋_GB2312" w:eastAsia="仿宋_GB2312" w:cs="仿宋_GB2312"/>
          <w:color w:val="auto"/>
        </w:rPr>
        <w:t>3.3投标人(供应商)按照采购文件要求认真统计、计算。</w:t>
      </w:r>
    </w:p>
    <w:p w14:paraId="352508F9">
      <w:pPr>
        <w:pStyle w:val="6"/>
        <w:ind w:firstLine="480"/>
        <w:jc w:val="left"/>
        <w:rPr>
          <w:color w:val="auto"/>
        </w:rPr>
      </w:pPr>
      <w:r>
        <w:rPr>
          <w:rFonts w:ascii="仿宋_GB2312" w:hAnsi="仿宋_GB2312" w:eastAsia="仿宋_GB2312" w:cs="仿宋_GB2312"/>
          <w:color w:val="auto"/>
        </w:rPr>
        <w:t>3.4若无节能、环境标志产品，不填写本表。</w:t>
      </w:r>
    </w:p>
    <w:p w14:paraId="63B32B6F">
      <w:pPr>
        <w:pStyle w:val="6"/>
        <w:ind w:firstLine="480"/>
        <w:jc w:val="left"/>
        <w:rPr>
          <w:color w:val="auto"/>
        </w:rPr>
      </w:pPr>
      <w:r>
        <w:rPr>
          <w:rFonts w:ascii="仿宋_GB2312" w:hAnsi="仿宋_GB2312" w:eastAsia="仿宋_GB2312" w:cs="仿宋_GB2312"/>
          <w:color w:val="auto"/>
        </w:rPr>
        <w:t>3.5强制类节能产品不享受价格扣除。</w:t>
      </w:r>
    </w:p>
    <w:p w14:paraId="03B2C244">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0AC21B0A">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0A2CF558">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6896A6D7">
      <w:pPr>
        <w:pStyle w:val="6"/>
        <w:jc w:val="center"/>
        <w:outlineLvl w:val="3"/>
        <w:rPr>
          <w:color w:val="auto"/>
        </w:rPr>
      </w:pPr>
      <w:r>
        <w:rPr>
          <w:rFonts w:ascii="仿宋_GB2312" w:hAnsi="仿宋_GB2312" w:eastAsia="仿宋_GB2312" w:cs="仿宋_GB2312"/>
          <w:b/>
          <w:color w:val="auto"/>
          <w:sz w:val="24"/>
        </w:rPr>
        <w:t>三-1-②优先类节能产品、环境标志产品证明材料（价格扣除适用，若有）</w:t>
      </w:r>
    </w:p>
    <w:p w14:paraId="51F0F45F">
      <w:pPr>
        <w:pStyle w:val="6"/>
        <w:jc w:val="center"/>
        <w:outlineLvl w:val="3"/>
        <w:rPr>
          <w:color w:val="auto"/>
        </w:rPr>
      </w:pPr>
      <w:r>
        <w:rPr>
          <w:rFonts w:ascii="仿宋_GB2312" w:hAnsi="仿宋_GB2312" w:eastAsia="仿宋_GB2312" w:cs="仿宋_GB2312"/>
          <w:b/>
          <w:color w:val="auto"/>
          <w:sz w:val="24"/>
        </w:rPr>
        <w:t>三-2小型、微型企业产品等价格扣除证明材料（若有）</w:t>
      </w:r>
    </w:p>
    <w:p w14:paraId="75A58365">
      <w:pPr>
        <w:pStyle w:val="6"/>
        <w:jc w:val="center"/>
        <w:outlineLvl w:val="3"/>
        <w:rPr>
          <w:color w:val="auto"/>
        </w:rPr>
      </w:pPr>
      <w:r>
        <w:rPr>
          <w:rFonts w:ascii="仿宋_GB2312" w:hAnsi="仿宋_GB2312" w:eastAsia="仿宋_GB2312" w:cs="仿宋_GB2312"/>
          <w:b/>
          <w:color w:val="auto"/>
          <w:sz w:val="24"/>
        </w:rPr>
        <w:t>三-2-①中小企业声明函（价格扣除适用，若有）</w:t>
      </w:r>
    </w:p>
    <w:p w14:paraId="26D911E0">
      <w:pPr>
        <w:pStyle w:val="6"/>
        <w:jc w:val="center"/>
        <w:outlineLvl w:val="3"/>
        <w:rPr>
          <w:color w:val="auto"/>
        </w:rPr>
      </w:pPr>
      <w:r>
        <w:rPr>
          <w:rFonts w:ascii="仿宋_GB2312" w:hAnsi="仿宋_GB2312" w:eastAsia="仿宋_GB2312" w:cs="仿宋_GB2312"/>
          <w:b/>
          <w:color w:val="auto"/>
          <w:sz w:val="24"/>
        </w:rPr>
        <w:t>中小企业声明函（货物）</w:t>
      </w:r>
    </w:p>
    <w:p w14:paraId="22BF3E03">
      <w:pPr>
        <w:pStyle w:val="6"/>
        <w:ind w:firstLine="480"/>
        <w:jc w:val="left"/>
        <w:rPr>
          <w:color w:val="auto"/>
        </w:rPr>
      </w:pPr>
      <w:r>
        <w:rPr>
          <w:rFonts w:ascii="仿宋_GB2312" w:hAnsi="仿宋_GB2312" w:eastAsia="仿宋_GB2312" w:cs="仿宋_GB2312"/>
          <w:color w:val="auto"/>
        </w:rPr>
        <w:t>本公司（联合体）郑重声明，根据《政府采购促进中小企业发展管理办法》（财库﹝2020﹞46号）的规定，本公司（联合体）参加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14:paraId="0DE3BAAC">
      <w:pPr>
        <w:pStyle w:val="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951236F">
      <w:pPr>
        <w:pStyle w:val="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2FC9552F">
      <w:pPr>
        <w:pStyle w:val="6"/>
        <w:ind w:firstLine="480"/>
        <w:jc w:val="left"/>
        <w:rPr>
          <w:color w:val="auto"/>
        </w:rPr>
      </w:pPr>
      <w:r>
        <w:rPr>
          <w:rFonts w:ascii="仿宋_GB2312" w:hAnsi="仿宋_GB2312" w:eastAsia="仿宋_GB2312" w:cs="仿宋_GB2312"/>
          <w:color w:val="auto"/>
        </w:rPr>
        <w:t>……</w:t>
      </w:r>
    </w:p>
    <w:p w14:paraId="128401BC">
      <w:pPr>
        <w:pStyle w:val="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536BF091">
      <w:pPr>
        <w:pStyle w:val="6"/>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06AEEA76">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565D187E">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4CB101B2">
      <w:pPr>
        <w:pStyle w:val="6"/>
        <w:ind w:firstLine="480"/>
        <w:jc w:val="left"/>
        <w:rPr>
          <w:color w:val="auto"/>
        </w:rPr>
      </w:pPr>
      <w:r>
        <w:rPr>
          <w:rFonts w:ascii="仿宋_GB2312" w:hAnsi="仿宋_GB2312" w:eastAsia="仿宋_GB2312" w:cs="仿宋_GB2312"/>
          <w:color w:val="auto"/>
        </w:rPr>
        <w:t>※注意：</w:t>
      </w:r>
    </w:p>
    <w:p w14:paraId="228F4BED">
      <w:pPr>
        <w:pStyle w:val="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4F1E4C45">
      <w:pPr>
        <w:pStyle w:val="6"/>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4C3EBDB">
      <w:pPr>
        <w:pStyle w:val="6"/>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EFCF92C">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90940B8">
      <w:pPr>
        <w:pStyle w:val="6"/>
        <w:jc w:val="center"/>
        <w:outlineLvl w:val="3"/>
        <w:rPr>
          <w:color w:val="auto"/>
        </w:rPr>
      </w:pPr>
      <w:r>
        <w:rPr>
          <w:rFonts w:ascii="仿宋_GB2312" w:hAnsi="仿宋_GB2312" w:eastAsia="仿宋_GB2312" w:cs="仿宋_GB2312"/>
          <w:b/>
          <w:color w:val="auto"/>
          <w:sz w:val="24"/>
        </w:rPr>
        <w:t>中小企业声明函（工程、服务）</w:t>
      </w:r>
    </w:p>
    <w:p w14:paraId="6065EF2E">
      <w:pPr>
        <w:pStyle w:val="6"/>
        <w:ind w:firstLine="480"/>
        <w:jc w:val="left"/>
        <w:rPr>
          <w:color w:val="auto"/>
        </w:rPr>
      </w:pPr>
      <w:r>
        <w:rPr>
          <w:rFonts w:ascii="仿宋_GB2312" w:hAnsi="仿宋_GB2312" w:eastAsia="仿宋_GB2312" w:cs="仿宋_GB2312"/>
          <w:color w:val="auto"/>
        </w:rPr>
        <w:t>本公司（联合体）郑重声明，根据《政府采购促进中小企业发展管理办法》（财库﹝2020﹞46号）的规定，本公司（联合体）参加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EC34686">
      <w:pPr>
        <w:pStyle w:val="6"/>
        <w:ind w:firstLine="480"/>
        <w:jc w:val="left"/>
        <w:rPr>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2C9EBD48">
      <w:pPr>
        <w:pStyle w:val="6"/>
        <w:ind w:firstLine="480"/>
        <w:jc w:val="left"/>
        <w:rPr>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14:paraId="0164A9A7">
      <w:pPr>
        <w:pStyle w:val="6"/>
        <w:ind w:firstLine="480"/>
        <w:jc w:val="left"/>
        <w:rPr>
          <w:color w:val="auto"/>
        </w:rPr>
      </w:pPr>
      <w:r>
        <w:rPr>
          <w:rFonts w:ascii="仿宋_GB2312" w:hAnsi="仿宋_GB2312" w:eastAsia="仿宋_GB2312" w:cs="仿宋_GB2312"/>
          <w:color w:val="auto"/>
        </w:rPr>
        <w:t>……</w:t>
      </w:r>
    </w:p>
    <w:p w14:paraId="5BF2AEB1">
      <w:pPr>
        <w:pStyle w:val="6"/>
        <w:ind w:firstLine="480"/>
        <w:jc w:val="left"/>
        <w:rPr>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14:paraId="41174D77">
      <w:pPr>
        <w:pStyle w:val="6"/>
        <w:ind w:firstLine="480"/>
        <w:jc w:val="left"/>
        <w:rPr>
          <w:color w:val="auto"/>
        </w:rPr>
      </w:pPr>
      <w:r>
        <w:rPr>
          <w:rFonts w:ascii="仿宋_GB2312" w:hAnsi="仿宋_GB2312" w:eastAsia="仿宋_GB2312" w:cs="仿宋_GB2312"/>
          <w:color w:val="auto"/>
        </w:rPr>
        <w:t>本企业对上述声明内容的真实性负责。如有虚假，将依法承担相应责任。</w:t>
      </w:r>
    </w:p>
    <w:p w14:paraId="0B1313DC">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10DB4A3E">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78F4416A">
      <w:pPr>
        <w:pStyle w:val="6"/>
        <w:ind w:firstLine="480"/>
        <w:jc w:val="left"/>
        <w:rPr>
          <w:color w:val="auto"/>
        </w:rPr>
      </w:pPr>
      <w:r>
        <w:rPr>
          <w:rFonts w:ascii="仿宋_GB2312" w:hAnsi="仿宋_GB2312" w:eastAsia="仿宋_GB2312" w:cs="仿宋_GB2312"/>
          <w:color w:val="auto"/>
        </w:rPr>
        <w:t>※注意：</w:t>
      </w:r>
    </w:p>
    <w:p w14:paraId="79DE14D9">
      <w:pPr>
        <w:pStyle w:val="6"/>
        <w:ind w:firstLine="480"/>
        <w:jc w:val="left"/>
        <w:rPr>
          <w:color w:val="auto"/>
        </w:rPr>
      </w:pPr>
      <w:r>
        <w:rPr>
          <w:rFonts w:ascii="仿宋_GB2312" w:hAnsi="仿宋_GB2312" w:eastAsia="仿宋_GB2312" w:cs="仿宋_GB2312"/>
          <w:color w:val="auto"/>
        </w:rPr>
        <w:t>1、从业人员、营业收入、资产总额填报上一年度数据，无上一年度数据的新成立企业可不填报。</w:t>
      </w:r>
    </w:p>
    <w:p w14:paraId="69D6B011">
      <w:pPr>
        <w:pStyle w:val="6"/>
        <w:ind w:firstLine="480"/>
        <w:jc w:val="left"/>
        <w:rPr>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47AB7B5">
      <w:pPr>
        <w:pStyle w:val="6"/>
        <w:ind w:firstLine="480"/>
        <w:jc w:val="left"/>
        <w:rPr>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B2BAF48">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46482CAC">
      <w:pPr>
        <w:pStyle w:val="6"/>
        <w:jc w:val="center"/>
        <w:outlineLvl w:val="3"/>
        <w:rPr>
          <w:color w:val="auto"/>
        </w:rPr>
      </w:pPr>
      <w:r>
        <w:rPr>
          <w:rFonts w:ascii="仿宋_GB2312" w:hAnsi="仿宋_GB2312" w:eastAsia="仿宋_GB2312" w:cs="仿宋_GB2312"/>
          <w:b/>
          <w:color w:val="auto"/>
          <w:sz w:val="24"/>
        </w:rPr>
        <w:t>三-2-②小型、微型企业等证明材料（价格扣除适用，若有）</w:t>
      </w:r>
    </w:p>
    <w:p w14:paraId="4164D8F0">
      <w:pPr>
        <w:pStyle w:val="6"/>
        <w:ind w:firstLine="480"/>
        <w:jc w:val="center"/>
        <w:rPr>
          <w:color w:val="auto"/>
        </w:rPr>
      </w:pPr>
      <w:r>
        <w:rPr>
          <w:rFonts w:ascii="仿宋_GB2312" w:hAnsi="仿宋_GB2312" w:eastAsia="仿宋_GB2312" w:cs="仿宋_GB2312"/>
          <w:color w:val="auto"/>
        </w:rPr>
        <w:t>编制说明</w:t>
      </w:r>
    </w:p>
    <w:p w14:paraId="5508E69D">
      <w:pPr>
        <w:pStyle w:val="6"/>
        <w:ind w:firstLine="480"/>
        <w:jc w:val="left"/>
        <w:rPr>
          <w:color w:val="auto"/>
        </w:rPr>
      </w:pPr>
      <w:r>
        <w:rPr>
          <w:rFonts w:ascii="仿宋_GB2312" w:hAnsi="仿宋_GB2312" w:eastAsia="仿宋_GB2312" w:cs="仿宋_GB2312"/>
          <w:color w:val="auto"/>
        </w:rPr>
        <w:t>1、投标人为监狱企业的，根据其提供的由省级以上监狱管理局、戒毒管理局（含新疆生产建设兵团）出具的属于监狱企业的证明文件进行认定，监狱企业视同小型、微型企业。</w:t>
      </w:r>
    </w:p>
    <w:p w14:paraId="0F5EA808">
      <w:pPr>
        <w:pStyle w:val="6"/>
        <w:ind w:firstLine="480"/>
        <w:jc w:val="left"/>
        <w:rPr>
          <w:color w:val="auto"/>
        </w:rPr>
      </w:pPr>
      <w:r>
        <w:rPr>
          <w:rFonts w:ascii="仿宋_GB2312" w:hAnsi="仿宋_GB2312" w:eastAsia="仿宋_GB2312" w:cs="仿宋_GB2312"/>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7B799D29">
      <w:pPr>
        <w:pStyle w:val="6"/>
        <w:ind w:firstLine="480"/>
        <w:jc w:val="left"/>
        <w:rPr>
          <w:color w:val="auto"/>
        </w:rPr>
      </w:pPr>
      <w:r>
        <w:rPr>
          <w:rFonts w:ascii="仿宋_GB2312" w:hAnsi="仿宋_GB2312" w:eastAsia="仿宋_GB2312" w:cs="仿宋_GB2312"/>
          <w:color w:val="auto"/>
        </w:rPr>
        <w:t>附：</w:t>
      </w:r>
    </w:p>
    <w:p w14:paraId="727BC923">
      <w:pPr>
        <w:pStyle w:val="6"/>
        <w:jc w:val="center"/>
        <w:outlineLvl w:val="3"/>
        <w:rPr>
          <w:color w:val="auto"/>
        </w:rPr>
      </w:pPr>
      <w:r>
        <w:rPr>
          <w:rFonts w:ascii="仿宋_GB2312" w:hAnsi="仿宋_GB2312" w:eastAsia="仿宋_GB2312" w:cs="仿宋_GB2312"/>
          <w:b/>
          <w:color w:val="auto"/>
          <w:sz w:val="24"/>
        </w:rPr>
        <w:t>残疾人福利性单位声明函（价格扣除适用，若有）</w:t>
      </w:r>
    </w:p>
    <w:p w14:paraId="3B90A433">
      <w:pPr>
        <w:pStyle w:val="6"/>
        <w:ind w:firstLine="480"/>
        <w:jc w:val="left"/>
        <w:rPr>
          <w:color w:val="auto"/>
        </w:rPr>
      </w:pPr>
      <w:r>
        <w:rPr>
          <w:rFonts w:ascii="仿宋_GB2312" w:hAnsi="仿宋_GB2312" w:eastAsia="仿宋_GB2312" w:cs="仿宋_GB2312"/>
          <w:color w:val="auto"/>
        </w:rPr>
        <w:t>本投标人郑重声明，根据《财政部民政部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08AF82F">
      <w:pPr>
        <w:pStyle w:val="6"/>
        <w:ind w:firstLine="480"/>
        <w:jc w:val="left"/>
        <w:rPr>
          <w:color w:val="auto"/>
        </w:rPr>
      </w:pPr>
      <w:r>
        <w:rPr>
          <w:rFonts w:ascii="仿宋_GB2312" w:hAnsi="仿宋_GB2312" w:eastAsia="仿宋_GB2312" w:cs="仿宋_GB2312"/>
          <w:color w:val="auto"/>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53EB9DD">
      <w:pPr>
        <w:pStyle w:val="6"/>
        <w:ind w:firstLine="480"/>
        <w:jc w:val="left"/>
        <w:rPr>
          <w:color w:val="auto"/>
        </w:rPr>
      </w:pPr>
      <w:r>
        <w:rPr>
          <w:rFonts w:ascii="仿宋_GB2312" w:hAnsi="仿宋_GB2312" w:eastAsia="仿宋_GB2312" w:cs="仿宋_GB2312"/>
          <w:color w:val="auto"/>
        </w:rPr>
        <w:t>（）由本投标人承建的（填写“所投采购包、品目号”）工程</w:t>
      </w:r>
    </w:p>
    <w:p w14:paraId="5BC3DA1D">
      <w:pPr>
        <w:pStyle w:val="6"/>
        <w:ind w:firstLine="480"/>
        <w:jc w:val="left"/>
        <w:rPr>
          <w:color w:val="auto"/>
        </w:rPr>
      </w:pPr>
      <w:r>
        <w:rPr>
          <w:rFonts w:ascii="仿宋_GB2312" w:hAnsi="仿宋_GB2312" w:eastAsia="仿宋_GB2312" w:cs="仿宋_GB2312"/>
          <w:color w:val="auto"/>
        </w:rPr>
        <w:t>（）由本投标人承接的（填写“所投采购包、品目号”）服务；</w:t>
      </w:r>
    </w:p>
    <w:p w14:paraId="69238CC2">
      <w:pPr>
        <w:pStyle w:val="6"/>
        <w:ind w:firstLine="480"/>
        <w:jc w:val="left"/>
        <w:rPr>
          <w:color w:val="auto"/>
        </w:rPr>
      </w:pPr>
      <w:r>
        <w:rPr>
          <w:rFonts w:ascii="仿宋_GB2312" w:hAnsi="仿宋_GB2312" w:eastAsia="仿宋_GB2312" w:cs="仿宋_GB2312"/>
          <w:color w:val="auto"/>
        </w:rPr>
        <w:t>本投标人对上述声明的真实性负责。如有虚假，将依法承担相应责任。</w:t>
      </w:r>
    </w:p>
    <w:p w14:paraId="164E7992">
      <w:pPr>
        <w:pStyle w:val="6"/>
        <w:ind w:firstLine="480"/>
        <w:jc w:val="left"/>
        <w:rPr>
          <w:color w:val="auto"/>
        </w:rPr>
      </w:pPr>
      <w:r>
        <w:rPr>
          <w:rFonts w:ascii="仿宋_GB2312" w:hAnsi="仿宋_GB2312" w:eastAsia="仿宋_GB2312" w:cs="仿宋_GB2312"/>
          <w:color w:val="auto"/>
        </w:rPr>
        <w:t>备注：</w:t>
      </w:r>
    </w:p>
    <w:p w14:paraId="40D75F0C">
      <w:pPr>
        <w:pStyle w:val="6"/>
        <w:ind w:firstLine="480"/>
        <w:jc w:val="left"/>
        <w:rPr>
          <w:color w:val="auto"/>
        </w:rPr>
      </w:pPr>
      <w:r>
        <w:rPr>
          <w:rFonts w:ascii="仿宋_GB2312" w:hAnsi="仿宋_GB2312" w:eastAsia="仿宋_GB2312" w:cs="仿宋_GB2312"/>
          <w:color w:val="auto"/>
        </w:rPr>
        <w:t>1、请投标人按照实际情况编制填写本声明函，并在相应的（）中打“√”。</w:t>
      </w:r>
    </w:p>
    <w:p w14:paraId="069D0363">
      <w:pPr>
        <w:pStyle w:val="6"/>
        <w:ind w:firstLine="480"/>
        <w:jc w:val="left"/>
        <w:rPr>
          <w:color w:val="auto"/>
        </w:rPr>
      </w:pPr>
      <w:r>
        <w:rPr>
          <w:rFonts w:ascii="仿宋_GB2312" w:hAnsi="仿宋_GB2312" w:eastAsia="仿宋_GB2312" w:cs="仿宋_GB2312"/>
          <w:color w:val="auto"/>
        </w:rPr>
        <w:t>2、若《残疾人福利性单位声明函》内容不真实，视为提供虚假材料。</w:t>
      </w:r>
    </w:p>
    <w:p w14:paraId="691F2265">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4A6BC1E2">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1147B0D6">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10AC87B9">
      <w:pPr>
        <w:pStyle w:val="6"/>
        <w:ind w:firstLine="480"/>
        <w:jc w:val="left"/>
        <w:rPr>
          <w:color w:val="auto"/>
        </w:rPr>
      </w:pPr>
      <w:r>
        <w:rPr>
          <w:rFonts w:ascii="仿宋_GB2312" w:hAnsi="仿宋_GB2312" w:eastAsia="仿宋_GB2312" w:cs="仿宋_GB2312"/>
          <w:color w:val="auto"/>
        </w:rPr>
        <w:t>附：</w:t>
      </w:r>
    </w:p>
    <w:p w14:paraId="31E38C22">
      <w:pPr>
        <w:pStyle w:val="6"/>
        <w:jc w:val="center"/>
        <w:outlineLvl w:val="3"/>
        <w:rPr>
          <w:color w:val="auto"/>
        </w:rPr>
      </w:pPr>
      <w:r>
        <w:rPr>
          <w:rFonts w:ascii="仿宋_GB2312" w:hAnsi="仿宋_GB2312" w:eastAsia="仿宋_GB2312" w:cs="仿宋_GB2312"/>
          <w:b/>
          <w:color w:val="auto"/>
          <w:sz w:val="24"/>
        </w:rPr>
        <w:t>监狱企业证明材料</w:t>
      </w:r>
    </w:p>
    <w:p w14:paraId="2533E4A7">
      <w:pPr>
        <w:pStyle w:val="6"/>
        <w:ind w:firstLine="480"/>
        <w:jc w:val="left"/>
        <w:rPr>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14:paraId="036CA4F0">
      <w:pPr>
        <w:pStyle w:val="6"/>
        <w:jc w:val="left"/>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3A5A034C">
      <w:pPr>
        <w:pStyle w:val="6"/>
        <w:jc w:val="center"/>
        <w:outlineLvl w:val="3"/>
        <w:rPr>
          <w:color w:val="auto"/>
        </w:rPr>
      </w:pPr>
      <w:r>
        <w:rPr>
          <w:rFonts w:ascii="仿宋_GB2312" w:hAnsi="仿宋_GB2312" w:eastAsia="仿宋_GB2312" w:cs="仿宋_GB2312"/>
          <w:b/>
          <w:color w:val="auto"/>
          <w:sz w:val="24"/>
        </w:rPr>
        <w:t>三-3招标文件规定的其他价格扣除证明材料（若有）</w:t>
      </w:r>
    </w:p>
    <w:p w14:paraId="6009B32F">
      <w:pPr>
        <w:pStyle w:val="6"/>
        <w:ind w:firstLine="480"/>
        <w:jc w:val="center"/>
        <w:rPr>
          <w:color w:val="auto"/>
        </w:rPr>
      </w:pPr>
      <w:r>
        <w:rPr>
          <w:rFonts w:ascii="仿宋_GB2312" w:hAnsi="仿宋_GB2312" w:eastAsia="仿宋_GB2312" w:cs="仿宋_GB2312"/>
          <w:color w:val="auto"/>
        </w:rPr>
        <w:t>编制说明</w:t>
      </w:r>
    </w:p>
    <w:p w14:paraId="0FDF2026">
      <w:pPr>
        <w:pStyle w:val="6"/>
        <w:ind w:firstLine="480"/>
        <w:jc w:val="left"/>
        <w:rPr>
          <w:color w:val="auto"/>
        </w:rPr>
      </w:pPr>
      <w:r>
        <w:rPr>
          <w:rFonts w:ascii="仿宋_GB2312" w:hAnsi="仿宋_GB2312" w:eastAsia="仿宋_GB2312" w:cs="仿宋_GB2312"/>
          <w:color w:val="auto"/>
        </w:rPr>
        <w:t>若投标人可享受招标文件规定的除“节能（非强制类）、环境标志产品价格扣除”及“小型、微型企业产品等价格扣除”外的其他价格扣除优惠，则投标人应按照招标文件要求提供相应证明材料。</w:t>
      </w:r>
    </w:p>
    <w:p w14:paraId="73DD315B">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33F2583">
      <w:pPr>
        <w:pStyle w:val="6"/>
        <w:jc w:val="center"/>
        <w:outlineLvl w:val="2"/>
        <w:rPr>
          <w:color w:val="auto"/>
        </w:rPr>
      </w:pPr>
      <w:r>
        <w:rPr>
          <w:rFonts w:ascii="仿宋_GB2312" w:hAnsi="仿宋_GB2312" w:eastAsia="仿宋_GB2312" w:cs="仿宋_GB2312"/>
          <w:b/>
          <w:color w:val="auto"/>
          <w:sz w:val="28"/>
        </w:rPr>
        <w:t>封面格式(技术商务部分)</w:t>
      </w:r>
    </w:p>
    <w:p w14:paraId="27D881BD">
      <w:pPr>
        <w:pStyle w:val="6"/>
        <w:jc w:val="center"/>
        <w:outlineLvl w:val="0"/>
        <w:rPr>
          <w:color w:val="auto"/>
        </w:rPr>
      </w:pPr>
      <w:r>
        <w:rPr>
          <w:rFonts w:ascii="仿宋_GB2312" w:hAnsi="仿宋_GB2312" w:eastAsia="仿宋_GB2312" w:cs="仿宋_GB2312"/>
          <w:b/>
          <w:color w:val="auto"/>
          <w:sz w:val="48"/>
        </w:rPr>
        <w:t>福建省政府采购投标文件</w:t>
      </w:r>
    </w:p>
    <w:p w14:paraId="7DBD3D7F">
      <w:pPr>
        <w:pStyle w:val="6"/>
        <w:jc w:val="center"/>
        <w:outlineLvl w:val="0"/>
        <w:rPr>
          <w:color w:val="auto"/>
        </w:rPr>
      </w:pPr>
      <w:r>
        <w:rPr>
          <w:rFonts w:ascii="仿宋_GB2312" w:hAnsi="仿宋_GB2312" w:eastAsia="仿宋_GB2312" w:cs="仿宋_GB2312"/>
          <w:b/>
          <w:color w:val="auto"/>
          <w:sz w:val="48"/>
        </w:rPr>
        <w:t>（技术商务部分）</w:t>
      </w:r>
      <w:r>
        <w:rPr>
          <w:color w:val="auto"/>
        </w:rPr>
        <w:br w:type="textWrapping"/>
      </w:r>
      <w:r>
        <w:rPr>
          <w:color w:val="auto"/>
        </w:rPr>
        <w:br w:type="textWrapping"/>
      </w:r>
      <w:r>
        <w:rPr>
          <w:color w:val="auto"/>
        </w:rPr>
        <w:br w:type="textWrapping"/>
      </w:r>
    </w:p>
    <w:p w14:paraId="1C700C3C">
      <w:pPr>
        <w:pStyle w:val="6"/>
        <w:jc w:val="center"/>
        <w:outlineLvl w:val="1"/>
        <w:rPr>
          <w:color w:val="auto"/>
        </w:rPr>
      </w:pPr>
      <w:r>
        <w:rPr>
          <w:rFonts w:ascii="仿宋_GB2312" w:hAnsi="仿宋_GB2312" w:eastAsia="仿宋_GB2312" w:cs="仿宋_GB2312"/>
          <w:b/>
          <w:color w:val="auto"/>
          <w:sz w:val="36"/>
        </w:rPr>
        <w:t>（填写正本或副本）</w:t>
      </w:r>
      <w:r>
        <w:rPr>
          <w:color w:val="auto"/>
        </w:rPr>
        <w:br w:type="textWrapping"/>
      </w:r>
      <w:r>
        <w:rPr>
          <w:color w:val="auto"/>
        </w:rPr>
        <w:br w:type="textWrapping"/>
      </w:r>
      <w:r>
        <w:rPr>
          <w:color w:val="auto"/>
        </w:rPr>
        <w:br w:type="textWrapping"/>
      </w:r>
      <w:r>
        <w:rPr>
          <w:color w:val="auto"/>
        </w:rPr>
        <w:br w:type="textWrapping"/>
      </w:r>
      <w:r>
        <w:rPr>
          <w:color w:val="auto"/>
        </w:rPr>
        <w:br w:type="textWrapping"/>
      </w:r>
    </w:p>
    <w:p w14:paraId="32886803">
      <w:pPr>
        <w:pStyle w:val="6"/>
        <w:jc w:val="center"/>
        <w:outlineLvl w:val="2"/>
        <w:rPr>
          <w:color w:val="auto"/>
        </w:rPr>
      </w:pPr>
      <w:r>
        <w:rPr>
          <w:rFonts w:ascii="仿宋_GB2312" w:hAnsi="仿宋_GB2312" w:eastAsia="仿宋_GB2312" w:cs="仿宋_GB2312"/>
          <w:b/>
          <w:color w:val="auto"/>
          <w:sz w:val="28"/>
        </w:rPr>
        <w:t>（项目名称：（由投标人填写）</w:t>
      </w:r>
    </w:p>
    <w:p w14:paraId="20ADF29C">
      <w:pPr>
        <w:pStyle w:val="6"/>
        <w:jc w:val="center"/>
        <w:outlineLvl w:val="2"/>
        <w:rPr>
          <w:color w:val="auto"/>
        </w:rPr>
      </w:pPr>
      <w:r>
        <w:rPr>
          <w:rFonts w:ascii="仿宋_GB2312" w:hAnsi="仿宋_GB2312" w:eastAsia="仿宋_GB2312" w:cs="仿宋_GB2312"/>
          <w:b/>
          <w:color w:val="auto"/>
          <w:sz w:val="28"/>
        </w:rPr>
        <w:t>（备案编号：（由投标人填写）</w:t>
      </w:r>
    </w:p>
    <w:p w14:paraId="1A14B895">
      <w:pPr>
        <w:pStyle w:val="6"/>
        <w:jc w:val="center"/>
        <w:outlineLvl w:val="2"/>
        <w:rPr>
          <w:color w:val="auto"/>
        </w:rPr>
      </w:pPr>
      <w:r>
        <w:rPr>
          <w:rFonts w:ascii="仿宋_GB2312" w:hAnsi="仿宋_GB2312" w:eastAsia="仿宋_GB2312" w:cs="仿宋_GB2312"/>
          <w:b/>
          <w:color w:val="auto"/>
          <w:sz w:val="28"/>
        </w:rPr>
        <w:t>（项目编号：（由投标人填写）</w:t>
      </w:r>
    </w:p>
    <w:p w14:paraId="44F51313">
      <w:pPr>
        <w:pStyle w:val="6"/>
        <w:jc w:val="center"/>
        <w:outlineLvl w:val="2"/>
        <w:rPr>
          <w:color w:val="auto"/>
        </w:rPr>
      </w:pPr>
      <w:r>
        <w:rPr>
          <w:rFonts w:ascii="仿宋_GB2312" w:hAnsi="仿宋_GB2312" w:eastAsia="仿宋_GB2312" w:cs="仿宋_GB2312"/>
          <w:b/>
          <w:color w:val="auto"/>
          <w:sz w:val="28"/>
        </w:rPr>
        <w:t>（所投采购包：（由投标人填写）</w:t>
      </w:r>
      <w:r>
        <w:rPr>
          <w:color w:val="auto"/>
        </w:rPr>
        <w:br w:type="textWrapping"/>
      </w:r>
      <w:r>
        <w:rPr>
          <w:color w:val="auto"/>
        </w:rPr>
        <w:br w:type="textWrapping"/>
      </w:r>
    </w:p>
    <w:p w14:paraId="4418A998">
      <w:pPr>
        <w:pStyle w:val="6"/>
        <w:jc w:val="center"/>
        <w:outlineLvl w:val="2"/>
        <w:rPr>
          <w:color w:val="auto"/>
        </w:rPr>
      </w:pPr>
      <w:r>
        <w:rPr>
          <w:rFonts w:ascii="仿宋_GB2312" w:hAnsi="仿宋_GB2312" w:eastAsia="仿宋_GB2312" w:cs="仿宋_GB2312"/>
          <w:b/>
          <w:color w:val="auto"/>
          <w:sz w:val="28"/>
        </w:rPr>
        <w:t>投标人：（填写“全称”）</w:t>
      </w:r>
    </w:p>
    <w:p w14:paraId="0071F727">
      <w:pPr>
        <w:pStyle w:val="6"/>
        <w:jc w:val="center"/>
        <w:outlineLvl w:val="2"/>
        <w:rPr>
          <w:color w:val="auto"/>
        </w:rPr>
      </w:pPr>
      <w:r>
        <w:rPr>
          <w:rFonts w:ascii="仿宋_GB2312" w:hAnsi="仿宋_GB2312" w:eastAsia="仿宋_GB2312" w:cs="仿宋_GB2312"/>
          <w:b/>
          <w:color w:val="auto"/>
          <w:sz w:val="28"/>
        </w:rPr>
        <w:t>（由投标人填写）年（由投标人填写）月</w:t>
      </w:r>
    </w:p>
    <w:p w14:paraId="136E6460">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1C258BE">
      <w:pPr>
        <w:pStyle w:val="6"/>
        <w:jc w:val="center"/>
        <w:outlineLvl w:val="2"/>
        <w:rPr>
          <w:color w:val="auto"/>
        </w:rPr>
      </w:pPr>
      <w:r>
        <w:rPr>
          <w:rFonts w:ascii="仿宋_GB2312" w:hAnsi="仿宋_GB2312" w:eastAsia="仿宋_GB2312" w:cs="仿宋_GB2312"/>
          <w:b/>
          <w:color w:val="auto"/>
          <w:sz w:val="28"/>
        </w:rPr>
        <w:t>索引</w:t>
      </w:r>
    </w:p>
    <w:p w14:paraId="37F6C896">
      <w:pPr>
        <w:pStyle w:val="6"/>
        <w:ind w:firstLine="480"/>
        <w:jc w:val="left"/>
        <w:rPr>
          <w:color w:val="auto"/>
        </w:rPr>
      </w:pPr>
      <w:r>
        <w:rPr>
          <w:rFonts w:ascii="仿宋_GB2312" w:hAnsi="仿宋_GB2312" w:eastAsia="仿宋_GB2312" w:cs="仿宋_GB2312"/>
          <w:color w:val="auto"/>
        </w:rPr>
        <w:t>一、标的说明一览表</w:t>
      </w:r>
    </w:p>
    <w:p w14:paraId="1B166B06">
      <w:pPr>
        <w:pStyle w:val="6"/>
        <w:ind w:firstLine="480"/>
        <w:jc w:val="left"/>
        <w:rPr>
          <w:color w:val="auto"/>
        </w:rPr>
      </w:pPr>
      <w:r>
        <w:rPr>
          <w:rFonts w:ascii="仿宋_GB2312" w:hAnsi="仿宋_GB2312" w:eastAsia="仿宋_GB2312" w:cs="仿宋_GB2312"/>
          <w:color w:val="auto"/>
        </w:rPr>
        <w:t>二、技术和服务要求响应表</w:t>
      </w:r>
    </w:p>
    <w:p w14:paraId="4095677A">
      <w:pPr>
        <w:pStyle w:val="6"/>
        <w:ind w:firstLine="480"/>
        <w:jc w:val="left"/>
        <w:rPr>
          <w:color w:val="auto"/>
        </w:rPr>
      </w:pPr>
      <w:r>
        <w:rPr>
          <w:rFonts w:ascii="仿宋_GB2312" w:hAnsi="仿宋_GB2312" w:eastAsia="仿宋_GB2312" w:cs="仿宋_GB2312"/>
          <w:color w:val="auto"/>
        </w:rPr>
        <w:t>三、商务条件响应表</w:t>
      </w:r>
    </w:p>
    <w:p w14:paraId="2AD7A96E">
      <w:pPr>
        <w:pStyle w:val="6"/>
        <w:ind w:firstLine="480"/>
        <w:jc w:val="left"/>
        <w:rPr>
          <w:color w:val="auto"/>
        </w:rPr>
      </w:pPr>
      <w:r>
        <w:rPr>
          <w:rFonts w:ascii="仿宋_GB2312" w:hAnsi="仿宋_GB2312" w:eastAsia="仿宋_GB2312" w:cs="仿宋_GB2312"/>
          <w:color w:val="auto"/>
        </w:rPr>
        <w:t>四、投标人提交的其他资料（若有）</w:t>
      </w:r>
    </w:p>
    <w:p w14:paraId="48C24D4E">
      <w:pPr>
        <w:pStyle w:val="6"/>
        <w:ind w:firstLine="480"/>
        <w:jc w:val="left"/>
        <w:rPr>
          <w:color w:val="auto"/>
        </w:rPr>
      </w:pPr>
      <w:r>
        <w:rPr>
          <w:rFonts w:ascii="仿宋_GB2312" w:hAnsi="仿宋_GB2312" w:eastAsia="仿宋_GB2312" w:cs="仿宋_GB2312"/>
          <w:color w:val="auto"/>
        </w:rPr>
        <w:t>※注意</w:t>
      </w:r>
    </w:p>
    <w:p w14:paraId="6728D06D">
      <w:pPr>
        <w:pStyle w:val="6"/>
        <w:ind w:firstLine="480"/>
        <w:jc w:val="left"/>
        <w:rPr>
          <w:color w:val="auto"/>
        </w:rPr>
      </w:pPr>
      <w:r>
        <w:rPr>
          <w:rFonts w:ascii="仿宋_GB2312" w:hAnsi="仿宋_GB2312" w:eastAsia="仿宋_GB2312" w:cs="仿宋_GB2312"/>
          <w:color w:val="auto"/>
        </w:rPr>
        <w:t>技术商务部分中不得出现报价部分的全部或部分的投标报价信息（或组成资料），否则符合性审查不合格。</w:t>
      </w:r>
    </w:p>
    <w:p w14:paraId="4E3AF3A0">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432FB93">
      <w:pPr>
        <w:pStyle w:val="6"/>
        <w:jc w:val="center"/>
        <w:outlineLvl w:val="2"/>
        <w:rPr>
          <w:color w:val="auto"/>
        </w:rPr>
      </w:pPr>
      <w:r>
        <w:rPr>
          <w:rFonts w:ascii="仿宋_GB2312" w:hAnsi="仿宋_GB2312" w:eastAsia="仿宋_GB2312" w:cs="仿宋_GB2312"/>
          <w:b/>
          <w:color w:val="auto"/>
          <w:sz w:val="28"/>
        </w:rPr>
        <w:t>一、标的说明一览表</w:t>
      </w:r>
    </w:p>
    <w:p w14:paraId="241A84C4">
      <w:pPr>
        <w:pStyle w:val="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CB1A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854212">
            <w:pPr>
              <w:pStyle w:val="6"/>
              <w:jc w:val="left"/>
              <w:rPr>
                <w:color w:val="auto"/>
              </w:rPr>
            </w:pPr>
            <w:r>
              <w:rPr>
                <w:rFonts w:ascii="仿宋_GB2312" w:hAnsi="仿宋_GB2312" w:eastAsia="仿宋_GB2312" w:cs="仿宋_GB2312"/>
                <w:color w:val="auto"/>
              </w:rPr>
              <w:t>采购包</w:t>
            </w:r>
          </w:p>
        </w:tc>
        <w:tc>
          <w:tcPr>
            <w:tcW w:w="1187" w:type="dxa"/>
          </w:tcPr>
          <w:p w14:paraId="68B98839">
            <w:pPr>
              <w:pStyle w:val="6"/>
              <w:jc w:val="left"/>
              <w:rPr>
                <w:color w:val="auto"/>
              </w:rPr>
            </w:pPr>
            <w:r>
              <w:rPr>
                <w:rFonts w:ascii="仿宋_GB2312" w:hAnsi="仿宋_GB2312" w:eastAsia="仿宋_GB2312" w:cs="仿宋_GB2312"/>
                <w:color w:val="auto"/>
              </w:rPr>
              <w:t>品目号</w:t>
            </w:r>
          </w:p>
        </w:tc>
        <w:tc>
          <w:tcPr>
            <w:tcW w:w="1187" w:type="dxa"/>
          </w:tcPr>
          <w:p w14:paraId="14CC0CF1">
            <w:pPr>
              <w:pStyle w:val="6"/>
              <w:jc w:val="left"/>
              <w:rPr>
                <w:color w:val="auto"/>
              </w:rPr>
            </w:pPr>
            <w:r>
              <w:rPr>
                <w:rFonts w:ascii="仿宋_GB2312" w:hAnsi="仿宋_GB2312" w:eastAsia="仿宋_GB2312" w:cs="仿宋_GB2312"/>
                <w:color w:val="auto"/>
              </w:rPr>
              <w:t>投标标的</w:t>
            </w:r>
          </w:p>
        </w:tc>
        <w:tc>
          <w:tcPr>
            <w:tcW w:w="1187" w:type="dxa"/>
          </w:tcPr>
          <w:p w14:paraId="735818D3">
            <w:pPr>
              <w:pStyle w:val="6"/>
              <w:jc w:val="left"/>
              <w:rPr>
                <w:color w:val="auto"/>
              </w:rPr>
            </w:pPr>
            <w:r>
              <w:rPr>
                <w:rFonts w:ascii="仿宋_GB2312" w:hAnsi="仿宋_GB2312" w:eastAsia="仿宋_GB2312" w:cs="仿宋_GB2312"/>
                <w:color w:val="auto"/>
              </w:rPr>
              <w:t>数量</w:t>
            </w:r>
          </w:p>
        </w:tc>
        <w:tc>
          <w:tcPr>
            <w:tcW w:w="1187" w:type="dxa"/>
          </w:tcPr>
          <w:p w14:paraId="726E10EA">
            <w:pPr>
              <w:pStyle w:val="6"/>
              <w:jc w:val="left"/>
              <w:rPr>
                <w:color w:val="auto"/>
              </w:rPr>
            </w:pPr>
            <w:r>
              <w:rPr>
                <w:rFonts w:ascii="仿宋_GB2312" w:hAnsi="仿宋_GB2312" w:eastAsia="仿宋_GB2312" w:cs="仿宋_GB2312"/>
                <w:color w:val="auto"/>
              </w:rPr>
              <w:t>规格</w:t>
            </w:r>
          </w:p>
        </w:tc>
        <w:tc>
          <w:tcPr>
            <w:tcW w:w="1187" w:type="dxa"/>
          </w:tcPr>
          <w:p w14:paraId="38224F7C">
            <w:pPr>
              <w:pStyle w:val="6"/>
              <w:jc w:val="left"/>
              <w:rPr>
                <w:color w:val="auto"/>
              </w:rPr>
            </w:pPr>
            <w:r>
              <w:rPr>
                <w:rFonts w:ascii="仿宋_GB2312" w:hAnsi="仿宋_GB2312" w:eastAsia="仿宋_GB2312" w:cs="仿宋_GB2312"/>
                <w:color w:val="auto"/>
              </w:rPr>
              <w:t>来源地</w:t>
            </w:r>
          </w:p>
        </w:tc>
        <w:tc>
          <w:tcPr>
            <w:tcW w:w="1187" w:type="dxa"/>
          </w:tcPr>
          <w:p w14:paraId="285F7F73">
            <w:pPr>
              <w:pStyle w:val="6"/>
              <w:jc w:val="left"/>
              <w:rPr>
                <w:color w:val="auto"/>
              </w:rPr>
            </w:pPr>
            <w:r>
              <w:rPr>
                <w:rFonts w:ascii="仿宋_GB2312" w:hAnsi="仿宋_GB2312" w:eastAsia="仿宋_GB2312" w:cs="仿宋_GB2312"/>
                <w:color w:val="auto"/>
              </w:rPr>
              <w:t>备注</w:t>
            </w:r>
          </w:p>
        </w:tc>
      </w:tr>
      <w:tr w14:paraId="7DA66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C8A802E">
            <w:pPr>
              <w:pStyle w:val="6"/>
              <w:jc w:val="left"/>
              <w:rPr>
                <w:color w:val="auto"/>
              </w:rPr>
            </w:pPr>
            <w:r>
              <w:rPr>
                <w:rFonts w:ascii="仿宋_GB2312" w:hAnsi="仿宋_GB2312" w:eastAsia="仿宋_GB2312" w:cs="仿宋_GB2312"/>
                <w:color w:val="auto"/>
              </w:rPr>
              <w:t>*</w:t>
            </w:r>
          </w:p>
        </w:tc>
        <w:tc>
          <w:tcPr>
            <w:tcW w:w="1187" w:type="dxa"/>
          </w:tcPr>
          <w:p w14:paraId="405BEB3A">
            <w:pPr>
              <w:pStyle w:val="6"/>
              <w:jc w:val="left"/>
              <w:rPr>
                <w:color w:val="auto"/>
              </w:rPr>
            </w:pPr>
            <w:r>
              <w:rPr>
                <w:rFonts w:ascii="仿宋_GB2312" w:hAnsi="仿宋_GB2312" w:eastAsia="仿宋_GB2312" w:cs="仿宋_GB2312"/>
                <w:color w:val="auto"/>
              </w:rPr>
              <w:t>*-1</w:t>
            </w:r>
          </w:p>
        </w:tc>
        <w:tc>
          <w:tcPr>
            <w:tcW w:w="1187" w:type="dxa"/>
          </w:tcPr>
          <w:p w14:paraId="060F5290">
            <w:pPr>
              <w:rPr>
                <w:color w:val="auto"/>
              </w:rPr>
            </w:pPr>
          </w:p>
        </w:tc>
        <w:tc>
          <w:tcPr>
            <w:tcW w:w="1187" w:type="dxa"/>
          </w:tcPr>
          <w:p w14:paraId="1D15D61A">
            <w:pPr>
              <w:rPr>
                <w:color w:val="auto"/>
              </w:rPr>
            </w:pPr>
          </w:p>
        </w:tc>
        <w:tc>
          <w:tcPr>
            <w:tcW w:w="1187" w:type="dxa"/>
          </w:tcPr>
          <w:p w14:paraId="2ED88490">
            <w:pPr>
              <w:rPr>
                <w:color w:val="auto"/>
              </w:rPr>
            </w:pPr>
          </w:p>
        </w:tc>
        <w:tc>
          <w:tcPr>
            <w:tcW w:w="1187" w:type="dxa"/>
          </w:tcPr>
          <w:p w14:paraId="34A7B293">
            <w:pPr>
              <w:rPr>
                <w:color w:val="auto"/>
              </w:rPr>
            </w:pPr>
          </w:p>
        </w:tc>
      </w:tr>
      <w:tr w14:paraId="53356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3A32AB5">
            <w:pPr>
              <w:rPr>
                <w:color w:val="auto"/>
              </w:rPr>
            </w:pPr>
          </w:p>
        </w:tc>
        <w:tc>
          <w:tcPr>
            <w:tcW w:w="1187" w:type="dxa"/>
          </w:tcPr>
          <w:p w14:paraId="58A9354E">
            <w:pPr>
              <w:pStyle w:val="6"/>
              <w:jc w:val="left"/>
              <w:rPr>
                <w:color w:val="auto"/>
              </w:rPr>
            </w:pPr>
            <w:r>
              <w:rPr>
                <w:rFonts w:ascii="仿宋_GB2312" w:hAnsi="仿宋_GB2312" w:eastAsia="仿宋_GB2312" w:cs="仿宋_GB2312"/>
                <w:color w:val="auto"/>
              </w:rPr>
              <w:t>…</w:t>
            </w:r>
          </w:p>
        </w:tc>
        <w:tc>
          <w:tcPr>
            <w:tcW w:w="1187" w:type="dxa"/>
          </w:tcPr>
          <w:p w14:paraId="249B29AE">
            <w:pPr>
              <w:rPr>
                <w:color w:val="auto"/>
              </w:rPr>
            </w:pPr>
          </w:p>
        </w:tc>
        <w:tc>
          <w:tcPr>
            <w:tcW w:w="1187" w:type="dxa"/>
          </w:tcPr>
          <w:p w14:paraId="15AD4CD6">
            <w:pPr>
              <w:rPr>
                <w:color w:val="auto"/>
              </w:rPr>
            </w:pPr>
          </w:p>
        </w:tc>
        <w:tc>
          <w:tcPr>
            <w:tcW w:w="1187" w:type="dxa"/>
          </w:tcPr>
          <w:p w14:paraId="6B5F0169">
            <w:pPr>
              <w:rPr>
                <w:color w:val="auto"/>
              </w:rPr>
            </w:pPr>
          </w:p>
        </w:tc>
        <w:tc>
          <w:tcPr>
            <w:tcW w:w="1187" w:type="dxa"/>
          </w:tcPr>
          <w:p w14:paraId="233BB910">
            <w:pPr>
              <w:rPr>
                <w:color w:val="auto"/>
              </w:rPr>
            </w:pPr>
          </w:p>
        </w:tc>
      </w:tr>
      <w:tr w14:paraId="09366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C73E9A1">
            <w:pPr>
              <w:pStyle w:val="6"/>
              <w:jc w:val="left"/>
              <w:rPr>
                <w:color w:val="auto"/>
              </w:rPr>
            </w:pPr>
            <w:r>
              <w:rPr>
                <w:rFonts w:ascii="仿宋_GB2312" w:hAnsi="仿宋_GB2312" w:eastAsia="仿宋_GB2312" w:cs="仿宋_GB2312"/>
                <w:color w:val="auto"/>
              </w:rPr>
              <w:t>…</w:t>
            </w:r>
          </w:p>
        </w:tc>
        <w:tc>
          <w:tcPr>
            <w:tcW w:w="1187" w:type="dxa"/>
          </w:tcPr>
          <w:p w14:paraId="731AB707">
            <w:pPr>
              <w:rPr>
                <w:color w:val="auto"/>
              </w:rPr>
            </w:pPr>
          </w:p>
        </w:tc>
        <w:tc>
          <w:tcPr>
            <w:tcW w:w="1187" w:type="dxa"/>
          </w:tcPr>
          <w:p w14:paraId="5545F535">
            <w:pPr>
              <w:rPr>
                <w:color w:val="auto"/>
              </w:rPr>
            </w:pPr>
          </w:p>
        </w:tc>
        <w:tc>
          <w:tcPr>
            <w:tcW w:w="1187" w:type="dxa"/>
          </w:tcPr>
          <w:p w14:paraId="019E8886">
            <w:pPr>
              <w:rPr>
                <w:color w:val="auto"/>
              </w:rPr>
            </w:pPr>
          </w:p>
        </w:tc>
        <w:tc>
          <w:tcPr>
            <w:tcW w:w="1187" w:type="dxa"/>
          </w:tcPr>
          <w:p w14:paraId="1DEF961E">
            <w:pPr>
              <w:rPr>
                <w:color w:val="auto"/>
              </w:rPr>
            </w:pPr>
          </w:p>
        </w:tc>
        <w:tc>
          <w:tcPr>
            <w:tcW w:w="1187" w:type="dxa"/>
          </w:tcPr>
          <w:p w14:paraId="1BE36C69">
            <w:pPr>
              <w:rPr>
                <w:color w:val="auto"/>
              </w:rPr>
            </w:pPr>
          </w:p>
        </w:tc>
      </w:tr>
    </w:tbl>
    <w:p w14:paraId="133ED2D3">
      <w:pPr>
        <w:pStyle w:val="6"/>
        <w:ind w:firstLine="480"/>
        <w:jc w:val="left"/>
        <w:rPr>
          <w:color w:val="auto"/>
        </w:rPr>
      </w:pPr>
      <w:r>
        <w:rPr>
          <w:rFonts w:ascii="仿宋_GB2312" w:hAnsi="仿宋_GB2312" w:eastAsia="仿宋_GB2312" w:cs="仿宋_GB2312"/>
          <w:color w:val="auto"/>
        </w:rPr>
        <w:t>※注意：</w:t>
      </w:r>
    </w:p>
    <w:p w14:paraId="2A6BB621">
      <w:pPr>
        <w:pStyle w:val="6"/>
        <w:ind w:firstLine="480"/>
        <w:jc w:val="left"/>
        <w:rPr>
          <w:color w:val="auto"/>
        </w:rPr>
      </w:pPr>
      <w:r>
        <w:rPr>
          <w:rFonts w:ascii="仿宋_GB2312" w:hAnsi="仿宋_GB2312" w:eastAsia="仿宋_GB2312" w:cs="仿宋_GB2312"/>
          <w:color w:val="auto"/>
        </w:rPr>
        <w:t>1、本表应按照下列规定填写：</w:t>
      </w:r>
    </w:p>
    <w:p w14:paraId="30FFD029">
      <w:pPr>
        <w:pStyle w:val="6"/>
        <w:ind w:firstLine="480"/>
        <w:jc w:val="left"/>
        <w:rPr>
          <w:color w:val="auto"/>
        </w:rPr>
      </w:pPr>
      <w:r>
        <w:rPr>
          <w:rFonts w:ascii="仿宋_GB2312" w:hAnsi="仿宋_GB2312" w:eastAsia="仿宋_GB2312" w:cs="仿宋_GB2312"/>
          <w:color w:val="auto"/>
        </w:rPr>
        <w:t>1.1“采购包”、“品目号”、“投标标的”及“数量”应与招标文件《采购标的一览表》中的有关内容（“采购包”、“品目号”、“采购标的”及“数量”）保持一致。</w:t>
      </w:r>
    </w:p>
    <w:p w14:paraId="134B0C54">
      <w:pPr>
        <w:pStyle w:val="6"/>
        <w:ind w:firstLine="480"/>
        <w:jc w:val="left"/>
        <w:rPr>
          <w:color w:val="auto"/>
        </w:rPr>
      </w:pPr>
      <w:r>
        <w:rPr>
          <w:rFonts w:ascii="仿宋_GB2312" w:hAnsi="仿宋_GB2312" w:eastAsia="仿宋_GB2312" w:cs="仿宋_GB2312"/>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B67D18C">
      <w:pPr>
        <w:pStyle w:val="6"/>
        <w:ind w:firstLine="480"/>
        <w:jc w:val="left"/>
        <w:rPr>
          <w:color w:val="auto"/>
        </w:rPr>
      </w:pPr>
      <w:r>
        <w:rPr>
          <w:rFonts w:ascii="仿宋_GB2312" w:hAnsi="仿宋_GB2312" w:eastAsia="仿宋_GB2312" w:cs="仿宋_GB2312"/>
          <w:color w:val="auto"/>
        </w:rPr>
        <w:t>1.3“投标标的”为服务的：“规格”项下应填写服务提供者提供的服务标准及品牌（若有）。“来源地”应填写服务提供者的所在地。“备注”项下应填写关于服务标准所涵盖的具体项目或内容的说明等。</w:t>
      </w:r>
    </w:p>
    <w:p w14:paraId="7E2DFF64">
      <w:pPr>
        <w:pStyle w:val="6"/>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5BAD19BD">
      <w:pPr>
        <w:pStyle w:val="6"/>
        <w:ind w:firstLine="480"/>
        <w:jc w:val="left"/>
        <w:rPr>
          <w:color w:val="auto"/>
        </w:rPr>
      </w:pPr>
      <w:r>
        <w:rPr>
          <w:rFonts w:ascii="仿宋_GB2312" w:hAnsi="仿宋_GB2312" w:eastAsia="仿宋_GB2312" w:cs="仿宋_GB2312"/>
          <w:color w:val="auto"/>
        </w:rPr>
        <w:t>3、电子投标文件中涉及“投标标的”、“数量”、“规格”、“来源地”的内容若不一致，应以本表为准。</w:t>
      </w:r>
    </w:p>
    <w:p w14:paraId="69BCFA72">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489D92A">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27AD0313">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05C46D03">
      <w:pPr>
        <w:pStyle w:val="6"/>
        <w:jc w:val="center"/>
        <w:outlineLvl w:val="2"/>
        <w:rPr>
          <w:color w:val="auto"/>
        </w:rPr>
      </w:pPr>
      <w:r>
        <w:rPr>
          <w:rFonts w:ascii="仿宋_GB2312" w:hAnsi="仿宋_GB2312" w:eastAsia="仿宋_GB2312" w:cs="仿宋_GB2312"/>
          <w:b/>
          <w:color w:val="auto"/>
          <w:sz w:val="28"/>
        </w:rPr>
        <w:t>二、技术和服务要求响应表</w:t>
      </w:r>
    </w:p>
    <w:p w14:paraId="7326447A">
      <w:pPr>
        <w:pStyle w:val="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3A13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11C6076">
            <w:pPr>
              <w:pStyle w:val="6"/>
              <w:jc w:val="left"/>
              <w:rPr>
                <w:color w:val="auto"/>
              </w:rPr>
            </w:pPr>
            <w:r>
              <w:rPr>
                <w:rFonts w:ascii="仿宋_GB2312" w:hAnsi="仿宋_GB2312" w:eastAsia="仿宋_GB2312" w:cs="仿宋_GB2312"/>
                <w:color w:val="auto"/>
              </w:rPr>
              <w:t>采购包</w:t>
            </w:r>
          </w:p>
        </w:tc>
        <w:tc>
          <w:tcPr>
            <w:tcW w:w="1661" w:type="dxa"/>
          </w:tcPr>
          <w:p w14:paraId="748B71A9">
            <w:pPr>
              <w:pStyle w:val="6"/>
              <w:jc w:val="left"/>
              <w:rPr>
                <w:color w:val="auto"/>
              </w:rPr>
            </w:pPr>
            <w:r>
              <w:rPr>
                <w:rFonts w:ascii="仿宋_GB2312" w:hAnsi="仿宋_GB2312" w:eastAsia="仿宋_GB2312" w:cs="仿宋_GB2312"/>
                <w:color w:val="auto"/>
              </w:rPr>
              <w:t>品目号</w:t>
            </w:r>
          </w:p>
        </w:tc>
        <w:tc>
          <w:tcPr>
            <w:tcW w:w="1661" w:type="dxa"/>
          </w:tcPr>
          <w:p w14:paraId="77978D0D">
            <w:pPr>
              <w:pStyle w:val="6"/>
              <w:jc w:val="left"/>
              <w:rPr>
                <w:color w:val="auto"/>
              </w:rPr>
            </w:pPr>
            <w:r>
              <w:rPr>
                <w:rFonts w:ascii="仿宋_GB2312" w:hAnsi="仿宋_GB2312" w:eastAsia="仿宋_GB2312" w:cs="仿宋_GB2312"/>
                <w:color w:val="auto"/>
              </w:rPr>
              <w:t>技术和服务要求</w:t>
            </w:r>
          </w:p>
        </w:tc>
        <w:tc>
          <w:tcPr>
            <w:tcW w:w="1661" w:type="dxa"/>
          </w:tcPr>
          <w:p w14:paraId="22EF46CE">
            <w:pPr>
              <w:pStyle w:val="6"/>
              <w:jc w:val="left"/>
              <w:rPr>
                <w:color w:val="auto"/>
              </w:rPr>
            </w:pPr>
            <w:r>
              <w:rPr>
                <w:rFonts w:ascii="仿宋_GB2312" w:hAnsi="仿宋_GB2312" w:eastAsia="仿宋_GB2312" w:cs="仿宋_GB2312"/>
                <w:color w:val="auto"/>
              </w:rPr>
              <w:t>投标响应</w:t>
            </w:r>
          </w:p>
        </w:tc>
        <w:tc>
          <w:tcPr>
            <w:tcW w:w="1661" w:type="dxa"/>
          </w:tcPr>
          <w:p w14:paraId="2609F10D">
            <w:pPr>
              <w:pStyle w:val="6"/>
              <w:jc w:val="left"/>
              <w:rPr>
                <w:color w:val="auto"/>
              </w:rPr>
            </w:pPr>
            <w:r>
              <w:rPr>
                <w:rFonts w:ascii="仿宋_GB2312" w:hAnsi="仿宋_GB2312" w:eastAsia="仿宋_GB2312" w:cs="仿宋_GB2312"/>
                <w:color w:val="auto"/>
              </w:rPr>
              <w:t>是否偏离及说明</w:t>
            </w:r>
          </w:p>
        </w:tc>
      </w:tr>
      <w:tr w14:paraId="64142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B97BB04">
            <w:pPr>
              <w:pStyle w:val="6"/>
              <w:jc w:val="left"/>
              <w:rPr>
                <w:color w:val="auto"/>
              </w:rPr>
            </w:pPr>
            <w:r>
              <w:rPr>
                <w:rFonts w:ascii="仿宋_GB2312" w:hAnsi="仿宋_GB2312" w:eastAsia="仿宋_GB2312" w:cs="仿宋_GB2312"/>
                <w:color w:val="auto"/>
              </w:rPr>
              <w:t>*</w:t>
            </w:r>
          </w:p>
        </w:tc>
        <w:tc>
          <w:tcPr>
            <w:tcW w:w="1661" w:type="dxa"/>
          </w:tcPr>
          <w:p w14:paraId="38D330F0">
            <w:pPr>
              <w:pStyle w:val="6"/>
              <w:jc w:val="left"/>
              <w:rPr>
                <w:color w:val="auto"/>
              </w:rPr>
            </w:pPr>
            <w:r>
              <w:rPr>
                <w:rFonts w:ascii="仿宋_GB2312" w:hAnsi="仿宋_GB2312" w:eastAsia="仿宋_GB2312" w:cs="仿宋_GB2312"/>
                <w:color w:val="auto"/>
              </w:rPr>
              <w:t>*-1</w:t>
            </w:r>
          </w:p>
        </w:tc>
        <w:tc>
          <w:tcPr>
            <w:tcW w:w="1661" w:type="dxa"/>
          </w:tcPr>
          <w:p w14:paraId="62D83ED2">
            <w:pPr>
              <w:rPr>
                <w:color w:val="auto"/>
              </w:rPr>
            </w:pPr>
          </w:p>
        </w:tc>
        <w:tc>
          <w:tcPr>
            <w:tcW w:w="1661" w:type="dxa"/>
          </w:tcPr>
          <w:p w14:paraId="094D03F2">
            <w:pPr>
              <w:rPr>
                <w:color w:val="auto"/>
              </w:rPr>
            </w:pPr>
          </w:p>
        </w:tc>
        <w:tc>
          <w:tcPr>
            <w:tcW w:w="1661" w:type="dxa"/>
          </w:tcPr>
          <w:p w14:paraId="7B0CF8CB">
            <w:pPr>
              <w:rPr>
                <w:color w:val="auto"/>
              </w:rPr>
            </w:pPr>
          </w:p>
        </w:tc>
      </w:tr>
      <w:tr w14:paraId="5FC87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D5539B6">
            <w:pPr>
              <w:rPr>
                <w:color w:val="auto"/>
              </w:rPr>
            </w:pPr>
          </w:p>
        </w:tc>
        <w:tc>
          <w:tcPr>
            <w:tcW w:w="1661" w:type="dxa"/>
          </w:tcPr>
          <w:p w14:paraId="7B0A5107">
            <w:pPr>
              <w:pStyle w:val="6"/>
              <w:jc w:val="left"/>
              <w:rPr>
                <w:color w:val="auto"/>
              </w:rPr>
            </w:pPr>
            <w:r>
              <w:rPr>
                <w:rFonts w:ascii="仿宋_GB2312" w:hAnsi="仿宋_GB2312" w:eastAsia="仿宋_GB2312" w:cs="仿宋_GB2312"/>
                <w:color w:val="auto"/>
              </w:rPr>
              <w:t>…</w:t>
            </w:r>
          </w:p>
        </w:tc>
        <w:tc>
          <w:tcPr>
            <w:tcW w:w="1661" w:type="dxa"/>
          </w:tcPr>
          <w:p w14:paraId="68B813CA">
            <w:pPr>
              <w:rPr>
                <w:color w:val="auto"/>
              </w:rPr>
            </w:pPr>
          </w:p>
        </w:tc>
        <w:tc>
          <w:tcPr>
            <w:tcW w:w="1661" w:type="dxa"/>
          </w:tcPr>
          <w:p w14:paraId="163B2CC1">
            <w:pPr>
              <w:rPr>
                <w:color w:val="auto"/>
              </w:rPr>
            </w:pPr>
          </w:p>
        </w:tc>
        <w:tc>
          <w:tcPr>
            <w:tcW w:w="1661" w:type="dxa"/>
          </w:tcPr>
          <w:p w14:paraId="144B6D03">
            <w:pPr>
              <w:rPr>
                <w:color w:val="auto"/>
              </w:rPr>
            </w:pPr>
          </w:p>
        </w:tc>
      </w:tr>
      <w:tr w14:paraId="690D2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9E5F95">
            <w:pPr>
              <w:pStyle w:val="6"/>
              <w:jc w:val="left"/>
              <w:rPr>
                <w:color w:val="auto"/>
              </w:rPr>
            </w:pPr>
            <w:r>
              <w:rPr>
                <w:rFonts w:ascii="仿宋_GB2312" w:hAnsi="仿宋_GB2312" w:eastAsia="仿宋_GB2312" w:cs="仿宋_GB2312"/>
                <w:color w:val="auto"/>
              </w:rPr>
              <w:t>…</w:t>
            </w:r>
          </w:p>
        </w:tc>
        <w:tc>
          <w:tcPr>
            <w:tcW w:w="1661" w:type="dxa"/>
          </w:tcPr>
          <w:p w14:paraId="70172105">
            <w:pPr>
              <w:rPr>
                <w:color w:val="auto"/>
              </w:rPr>
            </w:pPr>
          </w:p>
        </w:tc>
        <w:tc>
          <w:tcPr>
            <w:tcW w:w="1661" w:type="dxa"/>
          </w:tcPr>
          <w:p w14:paraId="1A928345">
            <w:pPr>
              <w:rPr>
                <w:color w:val="auto"/>
              </w:rPr>
            </w:pPr>
          </w:p>
        </w:tc>
        <w:tc>
          <w:tcPr>
            <w:tcW w:w="1661" w:type="dxa"/>
          </w:tcPr>
          <w:p w14:paraId="7088C804">
            <w:pPr>
              <w:rPr>
                <w:color w:val="auto"/>
              </w:rPr>
            </w:pPr>
          </w:p>
        </w:tc>
        <w:tc>
          <w:tcPr>
            <w:tcW w:w="1661" w:type="dxa"/>
          </w:tcPr>
          <w:p w14:paraId="3916CF13">
            <w:pPr>
              <w:rPr>
                <w:color w:val="auto"/>
              </w:rPr>
            </w:pPr>
          </w:p>
        </w:tc>
      </w:tr>
    </w:tbl>
    <w:p w14:paraId="01D11695">
      <w:pPr>
        <w:pStyle w:val="6"/>
        <w:ind w:firstLine="480"/>
        <w:jc w:val="left"/>
        <w:rPr>
          <w:color w:val="auto"/>
        </w:rPr>
      </w:pPr>
      <w:r>
        <w:rPr>
          <w:rFonts w:ascii="仿宋_GB2312" w:hAnsi="仿宋_GB2312" w:eastAsia="仿宋_GB2312" w:cs="仿宋_GB2312"/>
          <w:color w:val="auto"/>
        </w:rPr>
        <w:t>※注意：</w:t>
      </w:r>
    </w:p>
    <w:p w14:paraId="0FC1C994">
      <w:pPr>
        <w:pStyle w:val="6"/>
        <w:ind w:firstLine="480"/>
        <w:jc w:val="left"/>
        <w:rPr>
          <w:color w:val="auto"/>
        </w:rPr>
      </w:pPr>
      <w:r>
        <w:rPr>
          <w:rFonts w:ascii="仿宋_GB2312" w:hAnsi="仿宋_GB2312" w:eastAsia="仿宋_GB2312" w:cs="仿宋_GB2312"/>
          <w:color w:val="auto"/>
        </w:rPr>
        <w:t>1、本表应按照下列规定填写：</w:t>
      </w:r>
    </w:p>
    <w:p w14:paraId="5174B26F">
      <w:pPr>
        <w:pStyle w:val="6"/>
        <w:ind w:firstLine="480"/>
        <w:jc w:val="left"/>
        <w:rPr>
          <w:color w:val="auto"/>
        </w:rPr>
      </w:pPr>
      <w:r>
        <w:rPr>
          <w:rFonts w:ascii="仿宋_GB2312" w:hAnsi="仿宋_GB2312" w:eastAsia="仿宋_GB2312" w:cs="仿宋_GB2312"/>
          <w:color w:val="auto"/>
        </w:rPr>
        <w:t>1.1“技术和服务要求”项下填写的内容应与招标文件第五章“技术和服务要求”的内容保持一致。</w:t>
      </w:r>
    </w:p>
    <w:p w14:paraId="55F1AE2C">
      <w:pPr>
        <w:pStyle w:val="6"/>
        <w:ind w:firstLine="480"/>
        <w:jc w:val="left"/>
        <w:rPr>
          <w:color w:val="auto"/>
        </w:rPr>
      </w:pPr>
      <w:r>
        <w:rPr>
          <w:rFonts w:ascii="仿宋_GB2312" w:hAnsi="仿宋_GB2312" w:eastAsia="仿宋_GB2312" w:cs="仿宋_GB2312"/>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39E51D1">
      <w:pPr>
        <w:pStyle w:val="6"/>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24CD9E7C">
      <w:pPr>
        <w:pStyle w:val="6"/>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3DBBB90B">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39C5592C">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34489CC2">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71349384">
      <w:pPr>
        <w:pStyle w:val="6"/>
        <w:jc w:val="center"/>
        <w:outlineLvl w:val="2"/>
        <w:rPr>
          <w:color w:val="auto"/>
        </w:rPr>
      </w:pPr>
      <w:r>
        <w:rPr>
          <w:rFonts w:ascii="仿宋_GB2312" w:hAnsi="仿宋_GB2312" w:eastAsia="仿宋_GB2312" w:cs="仿宋_GB2312"/>
          <w:b/>
          <w:color w:val="auto"/>
          <w:sz w:val="28"/>
        </w:rPr>
        <w:t>三、商务条件响应表</w:t>
      </w:r>
    </w:p>
    <w:p w14:paraId="0DB80B4F">
      <w:pPr>
        <w:pStyle w:val="6"/>
        <w:ind w:firstLine="480"/>
        <w:jc w:val="left"/>
        <w:rPr>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F89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5EB8C92">
            <w:pPr>
              <w:pStyle w:val="6"/>
              <w:jc w:val="left"/>
              <w:rPr>
                <w:color w:val="auto"/>
              </w:rPr>
            </w:pPr>
            <w:r>
              <w:rPr>
                <w:rFonts w:ascii="仿宋_GB2312" w:hAnsi="仿宋_GB2312" w:eastAsia="仿宋_GB2312" w:cs="仿宋_GB2312"/>
                <w:color w:val="auto"/>
              </w:rPr>
              <w:t>采购包</w:t>
            </w:r>
          </w:p>
        </w:tc>
        <w:tc>
          <w:tcPr>
            <w:tcW w:w="1661" w:type="dxa"/>
          </w:tcPr>
          <w:p w14:paraId="2E675E19">
            <w:pPr>
              <w:pStyle w:val="6"/>
              <w:jc w:val="left"/>
              <w:rPr>
                <w:color w:val="auto"/>
              </w:rPr>
            </w:pPr>
            <w:r>
              <w:rPr>
                <w:rFonts w:ascii="仿宋_GB2312" w:hAnsi="仿宋_GB2312" w:eastAsia="仿宋_GB2312" w:cs="仿宋_GB2312"/>
                <w:color w:val="auto"/>
              </w:rPr>
              <w:t>品目号</w:t>
            </w:r>
          </w:p>
        </w:tc>
        <w:tc>
          <w:tcPr>
            <w:tcW w:w="1661" w:type="dxa"/>
          </w:tcPr>
          <w:p w14:paraId="7CD28635">
            <w:pPr>
              <w:pStyle w:val="6"/>
              <w:jc w:val="left"/>
              <w:rPr>
                <w:color w:val="auto"/>
              </w:rPr>
            </w:pPr>
            <w:r>
              <w:rPr>
                <w:rFonts w:ascii="仿宋_GB2312" w:hAnsi="仿宋_GB2312" w:eastAsia="仿宋_GB2312" w:cs="仿宋_GB2312"/>
                <w:color w:val="auto"/>
              </w:rPr>
              <w:t>商务条件</w:t>
            </w:r>
          </w:p>
        </w:tc>
        <w:tc>
          <w:tcPr>
            <w:tcW w:w="1661" w:type="dxa"/>
          </w:tcPr>
          <w:p w14:paraId="3B22673A">
            <w:pPr>
              <w:pStyle w:val="6"/>
              <w:jc w:val="left"/>
              <w:rPr>
                <w:color w:val="auto"/>
              </w:rPr>
            </w:pPr>
            <w:r>
              <w:rPr>
                <w:rFonts w:ascii="仿宋_GB2312" w:hAnsi="仿宋_GB2312" w:eastAsia="仿宋_GB2312" w:cs="仿宋_GB2312"/>
                <w:color w:val="auto"/>
              </w:rPr>
              <w:t>投标响应</w:t>
            </w:r>
          </w:p>
        </w:tc>
        <w:tc>
          <w:tcPr>
            <w:tcW w:w="1661" w:type="dxa"/>
          </w:tcPr>
          <w:p w14:paraId="71E92BF2">
            <w:pPr>
              <w:pStyle w:val="6"/>
              <w:jc w:val="left"/>
              <w:rPr>
                <w:color w:val="auto"/>
              </w:rPr>
            </w:pPr>
            <w:r>
              <w:rPr>
                <w:rFonts w:ascii="仿宋_GB2312" w:hAnsi="仿宋_GB2312" w:eastAsia="仿宋_GB2312" w:cs="仿宋_GB2312"/>
                <w:color w:val="auto"/>
              </w:rPr>
              <w:t>是否偏离及说明</w:t>
            </w:r>
          </w:p>
        </w:tc>
      </w:tr>
      <w:tr w14:paraId="4CB61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256EB36">
            <w:pPr>
              <w:pStyle w:val="6"/>
              <w:jc w:val="left"/>
              <w:rPr>
                <w:color w:val="auto"/>
              </w:rPr>
            </w:pPr>
            <w:r>
              <w:rPr>
                <w:rFonts w:ascii="仿宋_GB2312" w:hAnsi="仿宋_GB2312" w:eastAsia="仿宋_GB2312" w:cs="仿宋_GB2312"/>
                <w:color w:val="auto"/>
              </w:rPr>
              <w:t>*</w:t>
            </w:r>
          </w:p>
        </w:tc>
        <w:tc>
          <w:tcPr>
            <w:tcW w:w="1661" w:type="dxa"/>
          </w:tcPr>
          <w:p w14:paraId="4D59B918">
            <w:pPr>
              <w:pStyle w:val="6"/>
              <w:jc w:val="left"/>
              <w:rPr>
                <w:color w:val="auto"/>
              </w:rPr>
            </w:pPr>
            <w:r>
              <w:rPr>
                <w:rFonts w:ascii="仿宋_GB2312" w:hAnsi="仿宋_GB2312" w:eastAsia="仿宋_GB2312" w:cs="仿宋_GB2312"/>
                <w:color w:val="auto"/>
              </w:rPr>
              <w:t>*-1</w:t>
            </w:r>
          </w:p>
        </w:tc>
        <w:tc>
          <w:tcPr>
            <w:tcW w:w="1661" w:type="dxa"/>
          </w:tcPr>
          <w:p w14:paraId="5EBC45D0">
            <w:pPr>
              <w:rPr>
                <w:color w:val="auto"/>
              </w:rPr>
            </w:pPr>
          </w:p>
        </w:tc>
        <w:tc>
          <w:tcPr>
            <w:tcW w:w="1661" w:type="dxa"/>
          </w:tcPr>
          <w:p w14:paraId="15F9A6C1">
            <w:pPr>
              <w:rPr>
                <w:color w:val="auto"/>
              </w:rPr>
            </w:pPr>
          </w:p>
        </w:tc>
        <w:tc>
          <w:tcPr>
            <w:tcW w:w="1661" w:type="dxa"/>
          </w:tcPr>
          <w:p w14:paraId="4DF655CF">
            <w:pPr>
              <w:rPr>
                <w:color w:val="auto"/>
              </w:rPr>
            </w:pPr>
          </w:p>
        </w:tc>
      </w:tr>
      <w:tr w14:paraId="125CA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2704F3F">
            <w:pPr>
              <w:rPr>
                <w:color w:val="auto"/>
              </w:rPr>
            </w:pPr>
          </w:p>
        </w:tc>
        <w:tc>
          <w:tcPr>
            <w:tcW w:w="1661" w:type="dxa"/>
          </w:tcPr>
          <w:p w14:paraId="38698BD7">
            <w:pPr>
              <w:pStyle w:val="6"/>
              <w:jc w:val="left"/>
              <w:rPr>
                <w:color w:val="auto"/>
              </w:rPr>
            </w:pPr>
            <w:r>
              <w:rPr>
                <w:rFonts w:ascii="仿宋_GB2312" w:hAnsi="仿宋_GB2312" w:eastAsia="仿宋_GB2312" w:cs="仿宋_GB2312"/>
                <w:color w:val="auto"/>
              </w:rPr>
              <w:t>…</w:t>
            </w:r>
          </w:p>
        </w:tc>
        <w:tc>
          <w:tcPr>
            <w:tcW w:w="1661" w:type="dxa"/>
          </w:tcPr>
          <w:p w14:paraId="612EB193">
            <w:pPr>
              <w:rPr>
                <w:color w:val="auto"/>
              </w:rPr>
            </w:pPr>
          </w:p>
        </w:tc>
        <w:tc>
          <w:tcPr>
            <w:tcW w:w="1661" w:type="dxa"/>
          </w:tcPr>
          <w:p w14:paraId="0B5B9158">
            <w:pPr>
              <w:rPr>
                <w:color w:val="auto"/>
              </w:rPr>
            </w:pPr>
          </w:p>
        </w:tc>
        <w:tc>
          <w:tcPr>
            <w:tcW w:w="1661" w:type="dxa"/>
          </w:tcPr>
          <w:p w14:paraId="27A7C037">
            <w:pPr>
              <w:rPr>
                <w:color w:val="auto"/>
              </w:rPr>
            </w:pPr>
          </w:p>
        </w:tc>
      </w:tr>
      <w:tr w14:paraId="365AD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70C9E0">
            <w:pPr>
              <w:pStyle w:val="6"/>
              <w:jc w:val="left"/>
              <w:rPr>
                <w:color w:val="auto"/>
              </w:rPr>
            </w:pPr>
            <w:r>
              <w:rPr>
                <w:rFonts w:ascii="仿宋_GB2312" w:hAnsi="仿宋_GB2312" w:eastAsia="仿宋_GB2312" w:cs="仿宋_GB2312"/>
                <w:color w:val="auto"/>
              </w:rPr>
              <w:t>…</w:t>
            </w:r>
          </w:p>
        </w:tc>
        <w:tc>
          <w:tcPr>
            <w:tcW w:w="1661" w:type="dxa"/>
          </w:tcPr>
          <w:p w14:paraId="61088C25">
            <w:pPr>
              <w:rPr>
                <w:color w:val="auto"/>
              </w:rPr>
            </w:pPr>
          </w:p>
        </w:tc>
        <w:tc>
          <w:tcPr>
            <w:tcW w:w="1661" w:type="dxa"/>
          </w:tcPr>
          <w:p w14:paraId="795C2495">
            <w:pPr>
              <w:rPr>
                <w:color w:val="auto"/>
              </w:rPr>
            </w:pPr>
          </w:p>
        </w:tc>
        <w:tc>
          <w:tcPr>
            <w:tcW w:w="1661" w:type="dxa"/>
          </w:tcPr>
          <w:p w14:paraId="3688AFC0">
            <w:pPr>
              <w:rPr>
                <w:color w:val="auto"/>
              </w:rPr>
            </w:pPr>
          </w:p>
        </w:tc>
        <w:tc>
          <w:tcPr>
            <w:tcW w:w="1661" w:type="dxa"/>
          </w:tcPr>
          <w:p w14:paraId="3180392B">
            <w:pPr>
              <w:rPr>
                <w:color w:val="auto"/>
              </w:rPr>
            </w:pPr>
          </w:p>
        </w:tc>
      </w:tr>
    </w:tbl>
    <w:p w14:paraId="648FD4C4">
      <w:pPr>
        <w:pStyle w:val="6"/>
        <w:ind w:firstLine="480"/>
        <w:jc w:val="left"/>
        <w:rPr>
          <w:color w:val="auto"/>
        </w:rPr>
      </w:pPr>
      <w:r>
        <w:rPr>
          <w:rFonts w:ascii="仿宋_GB2312" w:hAnsi="仿宋_GB2312" w:eastAsia="仿宋_GB2312" w:cs="仿宋_GB2312"/>
          <w:color w:val="auto"/>
        </w:rPr>
        <w:t>※注意：</w:t>
      </w:r>
    </w:p>
    <w:p w14:paraId="308A02B7">
      <w:pPr>
        <w:pStyle w:val="6"/>
        <w:ind w:firstLine="480"/>
        <w:jc w:val="left"/>
        <w:rPr>
          <w:color w:val="auto"/>
        </w:rPr>
      </w:pPr>
      <w:r>
        <w:rPr>
          <w:rFonts w:ascii="仿宋_GB2312" w:hAnsi="仿宋_GB2312" w:eastAsia="仿宋_GB2312" w:cs="仿宋_GB2312"/>
          <w:color w:val="auto"/>
        </w:rPr>
        <w:t>1、本表应按照下列规定填写：</w:t>
      </w:r>
    </w:p>
    <w:p w14:paraId="11119A69">
      <w:pPr>
        <w:pStyle w:val="6"/>
        <w:ind w:firstLine="480"/>
        <w:jc w:val="left"/>
        <w:rPr>
          <w:color w:val="auto"/>
        </w:rPr>
      </w:pPr>
      <w:r>
        <w:rPr>
          <w:rFonts w:ascii="仿宋_GB2312" w:hAnsi="仿宋_GB2312" w:eastAsia="仿宋_GB2312" w:cs="仿宋_GB2312"/>
          <w:color w:val="auto"/>
        </w:rPr>
        <w:t>1.1“商务条件”项下填写的内容应与招标文件第五章“商务条件”的内容保持一致。</w:t>
      </w:r>
    </w:p>
    <w:p w14:paraId="21EA91A8">
      <w:pPr>
        <w:pStyle w:val="6"/>
        <w:ind w:firstLine="480"/>
        <w:jc w:val="left"/>
        <w:rPr>
          <w:color w:val="auto"/>
        </w:rPr>
      </w:pPr>
      <w:r>
        <w:rPr>
          <w:rFonts w:ascii="仿宋_GB2312" w:hAnsi="仿宋_GB2312" w:eastAsia="仿宋_GB2312" w:cs="仿宋_GB2312"/>
          <w:color w:val="auto"/>
        </w:rPr>
        <w:t>1.2“投标响应”项下应填写具体的响应内容并与“商务条件”项下填写的内容逐项对应；对“商务条件”项下涉及“≥或＞”、“≤或＜”及某个区间值范围内的内容，应填写具体的数值。</w:t>
      </w:r>
    </w:p>
    <w:p w14:paraId="6FC1DFA4">
      <w:pPr>
        <w:pStyle w:val="6"/>
        <w:ind w:firstLine="480"/>
        <w:jc w:val="left"/>
        <w:rPr>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14:paraId="26995317">
      <w:pPr>
        <w:pStyle w:val="6"/>
        <w:ind w:firstLine="480"/>
        <w:jc w:val="left"/>
        <w:rPr>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14:paraId="3C26FEFA">
      <w:pPr>
        <w:pStyle w:val="6"/>
        <w:ind w:firstLine="480"/>
        <w:jc w:val="right"/>
        <w:rPr>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14:paraId="6C7933B7">
      <w:pPr>
        <w:pStyle w:val="6"/>
        <w:ind w:firstLine="480"/>
        <w:jc w:val="right"/>
        <w:rPr>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14:paraId="732EB328">
      <w:pPr>
        <w:pStyle w:val="6"/>
        <w:rPr>
          <w:color w:val="auto"/>
        </w:rPr>
      </w:pP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14:paraId="55F9580E">
      <w:pPr>
        <w:pStyle w:val="6"/>
        <w:jc w:val="center"/>
        <w:outlineLvl w:val="2"/>
        <w:rPr>
          <w:color w:val="auto"/>
        </w:rPr>
      </w:pPr>
      <w:r>
        <w:rPr>
          <w:rFonts w:ascii="仿宋_GB2312" w:hAnsi="仿宋_GB2312" w:eastAsia="仿宋_GB2312" w:cs="仿宋_GB2312"/>
          <w:b/>
          <w:color w:val="auto"/>
          <w:sz w:val="28"/>
        </w:rPr>
        <w:t>四、投标人提交的其他资料（若有）</w:t>
      </w:r>
    </w:p>
    <w:p w14:paraId="5029ABFE">
      <w:pPr>
        <w:pStyle w:val="6"/>
        <w:ind w:firstLine="480"/>
        <w:jc w:val="center"/>
        <w:rPr>
          <w:color w:val="auto"/>
        </w:rPr>
      </w:pPr>
      <w:r>
        <w:rPr>
          <w:rFonts w:ascii="仿宋_GB2312" w:hAnsi="仿宋_GB2312" w:eastAsia="仿宋_GB2312" w:cs="仿宋_GB2312"/>
          <w:color w:val="auto"/>
        </w:rPr>
        <w:t>编制说明</w:t>
      </w:r>
    </w:p>
    <w:p w14:paraId="7DED8AE9">
      <w:pPr>
        <w:pStyle w:val="6"/>
        <w:ind w:firstLine="480"/>
        <w:jc w:val="left"/>
        <w:rPr>
          <w:color w:val="auto"/>
        </w:rPr>
      </w:pPr>
      <w:r>
        <w:rPr>
          <w:rFonts w:ascii="仿宋_GB2312" w:hAnsi="仿宋_GB2312" w:eastAsia="仿宋_GB2312" w:cs="仿宋_GB2312"/>
          <w:color w:val="auto"/>
        </w:rPr>
        <w:t>1、招标文件要求提交的除“资格及资信证明部分”、“报价部分”外的其他证明材料或资料加盖投标人的单位公章后应在此项下提交。</w:t>
      </w:r>
    </w:p>
    <w:p w14:paraId="7C47BF4C">
      <w:pPr>
        <w:pStyle w:val="6"/>
        <w:ind w:firstLine="480"/>
        <w:jc w:val="left"/>
        <w:rPr>
          <w:color w:val="auto"/>
        </w:rPr>
      </w:pPr>
      <w:r>
        <w:rPr>
          <w:rFonts w:ascii="仿宋_GB2312" w:hAnsi="仿宋_GB2312" w:eastAsia="仿宋_GB2312" w:cs="仿宋_GB2312"/>
          <w:color w:val="auto"/>
        </w:rPr>
        <w:t>2、招标文件要求投标人提供方案（包括但不限于：组织、实施、技术、服务方案等）的，投标人应在此项下提交。</w:t>
      </w:r>
    </w:p>
    <w:p w14:paraId="696DE361">
      <w:pPr>
        <w:pStyle w:val="6"/>
        <w:ind w:firstLine="480"/>
        <w:jc w:val="left"/>
        <w:rPr>
          <w:color w:val="auto"/>
        </w:rPr>
      </w:pPr>
      <w:r>
        <w:rPr>
          <w:rFonts w:ascii="仿宋_GB2312" w:hAnsi="仿宋_GB2312" w:eastAsia="仿宋_GB2312" w:cs="仿宋_GB2312"/>
          <w:color w:val="auto"/>
        </w:rPr>
        <w:t>3、除招标文件另有规定外，投标人认为需要提交的其他证明材料或资料加盖投标人的单位公章后应在此项下提交。</w:t>
      </w:r>
    </w:p>
    <w:sectPr>
      <w:headerReference r:id="rId3" w:type="default"/>
      <w:footerReference r:id="rId4"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2C7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297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BE297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5EE6">
    <w:pPr>
      <w:pStyle w:val="3"/>
    </w:pPr>
    <w:r>
      <w:rPr>
        <w:sz w:val="18"/>
      </w:rPr>
      <w:pict>
        <v:shape id="PowerPlusWaterMarkObject39580" o:spid="_x0000_s2049" o:spt="136" type="#_x0000_t136" style="position:absolute;left:0pt;height:169.55pt;width:51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鸿远招标"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DF71CAE"/>
    <w:rsid w:val="254D54C4"/>
    <w:rsid w:val="261D70B1"/>
    <w:rsid w:val="28D26A67"/>
    <w:rsid w:val="34C40BE2"/>
    <w:rsid w:val="384F0C8B"/>
    <w:rsid w:val="5371731E"/>
    <w:rsid w:val="53B52B8D"/>
    <w:rsid w:val="562C6DE9"/>
    <w:rsid w:val="660D73D7"/>
    <w:rsid w:val="674945D5"/>
    <w:rsid w:val="693D2A30"/>
    <w:rsid w:val="6E7E129F"/>
    <w:rsid w:val="70B56644"/>
    <w:rsid w:val="77F79321"/>
    <w:rsid w:val="7E74458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1850</Words>
  <Characters>2130</Characters>
  <Lines>0</Lines>
  <Paragraphs>0</Paragraphs>
  <TotalTime>3</TotalTime>
  <ScaleCrop>false</ScaleCrop>
  <LinksUpToDate>false</LinksUpToDate>
  <CharactersWithSpaces>2130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今天你好</cp:lastModifiedBy>
  <dcterms:modified xsi:type="dcterms:W3CDTF">2025-11-21T10:08:18Z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C83F67466076428DAC5D266FC52F31A7_13</vt:lpwstr>
  </property>
  <property fmtid="{D5CDD505-2E9C-101B-9397-08002B2CF9AE}" pid="4" name="KSOTemplateDocerSaveRecord">
    <vt:lpwstr>eyJoZGlkIjoiN2VhZDRiY2RhYzZhMTMyODc4MTEyMTAwMDUxMzE4NzQiLCJ1c2VySWQiOiIzMDE0NTM1NDEifQ==</vt:lpwstr>
  </property>
</Properties>
</file>