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生产安全事故应急预案管理办法</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（2016年6月3日国家安全生产监督管理总局令第88号</w:t>
      </w:r>
      <w:r>
        <w:rPr>
          <w:rFonts w:hint="eastAsia" w:ascii="楷体_GB2312" w:hAnsi="楷体_GB2312" w:eastAsia="楷体_GB2312" w:cs="楷体_GB2312"/>
          <w:color w:val="333333"/>
          <w:sz w:val="32"/>
          <w:szCs w:val="32"/>
          <w:shd w:val="clear" w:color="auto" w:fill="FFFFFF"/>
          <w:lang w:eastAsia="zh-CN"/>
        </w:rPr>
        <w:t>公布</w:t>
      </w:r>
      <w:r>
        <w:rPr>
          <w:rFonts w:hint="eastAsia" w:ascii="楷体_GB2312" w:hAnsi="楷体_GB2312" w:eastAsia="楷体_GB2312" w:cs="楷体_GB2312"/>
          <w:color w:val="333333"/>
          <w:sz w:val="32"/>
          <w:szCs w:val="32"/>
          <w:shd w:val="clear" w:color="auto" w:fill="FFFFFF"/>
        </w:rPr>
        <w:t>，自2016年7月1日起施行；根据2019年7月11日应急管理部令第2号修正）</w:t>
      </w:r>
    </w:p>
    <w:p>
      <w:pPr>
        <w:rPr>
          <w:rFonts w:ascii="宋体" w:hAnsi="宋体" w:eastAsia="宋体" w:cs="宋体"/>
          <w:color w:val="333333"/>
          <w:sz w:val="36"/>
          <w:szCs w:val="36"/>
          <w:shd w:val="clear" w:color="auto" w:fill="FFFFFF"/>
        </w:rPr>
      </w:pP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生产安全事故应急预案（以下简称应急预案）的编制、评审、公布、备案、实施及监督管理工作，适用本办法。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应急预案的管理实行属地为主、分级负责、分类指导、综合协调、动态管理的原则。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应急管理部负责全国应急预案的综合协调管理工作。国务院其他负有安全生产监督管理职责的部门在各自职责范围内，负责相关行业、领域应急预案的管理工作。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生产经营单位主要负责人负责组织编制和实施本单位的应急预案，并对应急预案的真实性和实用性负责；各分管负责人应当按照职责分工落实应急预案规定的职责。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生产经营单位应急预案分为综合应急预案、专项应急预案和现场处置方案。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综合应急预案，是指生产经营单位为应对各种生产安全事故而制定的综合性工作方案，是本单位应对生产安全事故的总体工作程序、措施和应急预案体系的总纲。</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专项应急预案，是指生产经营单位为应对某一种或者多种类型生产安全事故，或者针对重要生产设施、重大危险源、重大活动防止生产安全事故而制定的专项性工作方案。</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现场处置方案，是指生产经营单位根据不同生产安全事故类型，针对具体场所、装置或者设施所制定的应急处置措施。</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应急预案的编制</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应急预案的编制应当遵循以人为本、依法依规、符合实际、注重实效的原则，以应急处置为核心，明确应急职责、规范应急程序、细化保障措施。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应急预案的编制应当符合下列基本要求：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（一）有关法律、法规、规章和标准的规定；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（二）本地区、本部门、本单位的安全生产实际情况；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（三）本地区、本部门、本单位的危险性分析情况；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（四）应急组织和人员的职责分工明确，并有具体的落实措施；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（五）有明确、具体的应急程序和处置措施，并与其应急能力相适应；</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（六）有明确的应急保障措施，满足本地区、本部门、本单位的应急工作需要；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（七）应急预案基本要素齐全、完整，应急预案附件提供的信息准确；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（八）应急预案内容与相关应急预案相互衔接。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编制应急预案应当成立编制工作小组，由本单位有关负责人任组长，吸收与应急预案有关的职能部门和单位的人员，以及有现场处置经验的人员参加。</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编制应急预案前，编制单位应当进行事故风险辨识、评估和应急资源调查。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应急资源调查，是指全面调查本地区、本单位第一时间可以调用的应急资源状况和合作区域内可以请求援助的应急资源状况，并结合事故风险辨识评估结论制定应急措施的过程。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部门应急预案应当根据本地区、本部门的实际情况，明确信息报告、响应分级、指挥权移交、警戒疏散等内容。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生产经营单位风险种类多、可能发生多种类型事故的，应当组织编制综合应急预案。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综合应急预案应当规定应急组织机构及其职责、应急预案体系、事故风险描述、预警及信息报告、应急响应、保障措施、应急预案管理等内容。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对于某一种或者多种类型的事故风险，生产经营单位可以编制相应的专项应急预案，或将专项应急预案并入综合应急预案。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专项应急预案应当规定应急指挥机构与职责、处置程序和措施等内容。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对于危险性较大的场所、装置或者设施，生产经营单位应当编制现场处置方案。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现场处置方案应当规定应急工作职责、应急处置措施和注意事项等内容。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事故风险单一、危险性小的生产经营单位，可以只编制现场处置方案。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生产经营单位应急预案应当包括向上级应急管理机构报告的内容、应急组织机构和人员的联系方式、应急物资储备清单等附件信息。附件信息发生变化时，应当及时更新，确保准确有效。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生产经营单位组织应急预案编制过程中，应当根据法律、法规、规章的规定或者实际需要，征求相关应急救援队伍、公民、法人或其他组织的意见。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生产经营单位编制的各类应急预案之间应当相互衔接，并与相关人民政府及其部门、应急救援队伍和涉及的其他单位的应急预案相衔接。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生产经营单位应当在编制应急预案的基础上，针对工作场所、岗位的特点，编制简明、实用、有效的应急处置卡。</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应急处置卡应当规定重点岗位、人员的应急处置程序和措施，以及相关联络人员和联系方式，便于从业人员携带。</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应急预案的评审、公布和备案</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地方各级人民政府应急管理部门应当组织有关专家对本部门编制的部门应急预案进行审定；必要时，可以召开听证会，听取社会有关方面的意见。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前款规定以外的其他生产经营单位可以根据自身需要，对本单位编制的应急预案进行论证。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参加应急预案评审的人员应当包括有关安全生产及应急管理方面的专家。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评审人员与所评审应急预案的生产经营单位有利害关系的，应当回避。</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应急预案的评审或者论证应当注重基本要素的完整性、组织体系的合理性、应急处置程序和措施的针对性、应急保障措施的可行性、应急预案的衔接性等内容。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生产经营单位的应急预案经评审或者论证后，由本单位主要负责人签署，向本单位从业人员公布，并及时发放到本单位有关部门、岗位和相关应急救援队伍。</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事故风险可能影响周边其他单位、人员的，生产经营单位应当将有关事故风险的性质、影响范围和应急防范措施告知周边的其他单位和人员。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地方各级人民政府应急管理部门的应急预案，应当报同级人民政府备案，同时抄送上一级人民政府应急管理部门，并依法向社会公布。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地方各级人民政府其他负有安全生产监督管理职责的部门的应急预案，应当抄送同级人民政府应急管理部门。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油气输送管道运营单位的应急预案，除按照本条第一款、第二款的规定备案外，还应当抄送所经行政区域的县级人民政府应急管理部门。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海洋石油开采企业的应急预案，除按照本条第一款、第二款的规定备案外，还应当抄送所经行政区域的县级人民政府应急管理部门和海洋石油安全监管机构。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煤矿企业的应急预案除按照本条第一款、第二款的规定备案外，还应当抄送所在地的煤矿安全监察机构。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生产经营单位申报应急预案备案，应当提交下列材料：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（一）应急预案备案申报表；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（二）本办法第二十一条所列单位，应当提供应急预案评审意见；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（三）应急预案电子文档；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（四）风险评估结果和应急资源调查清单。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rPr>
        <w:t>　受理备案登记的负有安全生产监督管理职责的部门应当在5个工作日内对应急预案材料进行核对，材料齐全的，应当予以备案并出具应急预案备案登记表；材料不齐全的，不予备案并一次性告知需要补齐的材料。逾期不予备案又不说明理由的，视为已经备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对于实行安全生产许可的生产经营单位，已经进行应急预案备案的，在申请安全生产许可证时，可以不提供相应的应急预案，仅提供应急预案备案登记表。</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rPr>
        <w:t>　各级人民政府负有安全生产监督管理职责的部门应当建立应急预案备案登记建档制度，指导、督促生产经营单位做好应急预案的备案登记工作。</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应急预案的实施</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第三十条</w:t>
      </w:r>
      <w:r>
        <w:rPr>
          <w:rFonts w:hint="eastAsia" w:ascii="仿宋_GB2312" w:hAnsi="仿宋_GB2312" w:eastAsia="仿宋_GB2312" w:cs="仿宋_GB2312"/>
          <w:color w:val="333333"/>
          <w:sz w:val="32"/>
          <w:szCs w:val="32"/>
          <w:shd w:val="clear" w:color="auto" w:fill="FFFFFF"/>
        </w:rPr>
        <w:t>　各级人民政府应急管理部门、各类生产经营单位应当采取多种形式开展应急预案的宣传教育，普及生产安全事故避险、自救和互救知识，提高从业人员和社会公众的安全意识与应急处置技能。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rPr>
        <w:t>　各级人民政府应急管理部门应当将本部门应急预案的培训纳入安全生产培训工作计划，并组织实施本行政区域内重点生产经营单位的应急预案培训工作。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生产经营单位应当组织开展本单位的应急预案、应急知识、自救互救和避险逃生技能的培训活动，使有关人员了解应急预案内容，熟悉应急职责、应急处置程序和措施。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应急培训的时间、地点、内容、师资、参加人员和考核结果等情况应当如实记入本单位的安全生产教育和培训档案。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rPr>
        <w:t>　各级人民政府应急管理部门应当至少每两年组织一次应急预案演练，提高本部门、本地区生产安全事故应急处置能力。</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rPr>
        <w:t>　生产经营单位应当制定本单位的应急预案演练计划，根据本单位的事故风险特点，每年至少组织一次综合应急预案演练或者专项应急预案演练，每半年至少组织一次现场处置方案演练。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县级以上地方人民政府负有安全生产监督管理职责的部门应当对本行政区域内前款规定的重点生产经营单位的生产安全事故应急救援预案演练进行抽查；发现演练不符合要求的，应当责令限期改正。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rPr>
        <w:t>　应急预案演练结束后，应急预案演练组织单位应当对应急预案演练效果进行评估，撰写应急预案演练评估报告，分析存在的问题，并对应急预案提出修订意见。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第三十五条</w:t>
      </w:r>
      <w:r>
        <w:rPr>
          <w:rFonts w:hint="eastAsia" w:ascii="仿宋_GB2312" w:hAnsi="仿宋_GB2312" w:eastAsia="仿宋_GB2312" w:cs="仿宋_GB2312"/>
          <w:color w:val="333333"/>
          <w:sz w:val="32"/>
          <w:szCs w:val="32"/>
          <w:shd w:val="clear" w:color="auto" w:fill="FFFFFF"/>
        </w:rPr>
        <w:t>　应急预案编制单位应当建立应急预案定期评估制度，对预案内容的针对性和实用性进行分析，并对应急预案是否需要修订作出结论。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应急预案评估可以邀请相关专业机构或者有关专家、有实际应急救援工作经验的人员参加，必要时可以委托安全生产技术服务机构实施。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rPr>
        <w:t>　有下列情形之一的，应急预案应当及时修订并归档：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（一）依据的法律、法规、规章、标准及上位预案中的有关规定发生重大变化的；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（二）应急指挥机构及其职责发生调整的；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（三）安全生产面临的风险发生重大变化的；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（四）重要应急资源发生重大变化的；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（五）在应急演练和事故应急救援中发现需要修订预案的重大问题的；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（六）编制单位认为应当修订的其他情况。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第三十七条</w:t>
      </w:r>
      <w:r>
        <w:rPr>
          <w:rFonts w:hint="eastAsia" w:ascii="仿宋_GB2312" w:hAnsi="仿宋_GB2312" w:eastAsia="仿宋_GB2312" w:cs="仿宋_GB2312"/>
          <w:color w:val="333333"/>
          <w:sz w:val="32"/>
          <w:szCs w:val="32"/>
          <w:shd w:val="clear" w:color="auto" w:fill="FFFFFF"/>
        </w:rPr>
        <w:t>　应急预案修订涉及组织指挥体系与职责、应急处置程序、主要处置措施、应急响应分级等内容变更的，修订工作应当参照本办法规定的应急预案编制程序进行，并按照有关应急预案报备程序重新备案。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rPr>
        <w:t>　生产经营单位应当按照应急预案的规定，落实应急指挥体系、应急救援队伍、应急物资及装备，建立应急物资、装备配备及其使用档案，并对应急物资、装备进行定期检测和维护，使其处于适用状态。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第三十九条</w:t>
      </w:r>
      <w:r>
        <w:rPr>
          <w:rFonts w:hint="eastAsia" w:ascii="仿宋_GB2312" w:hAnsi="仿宋_GB2312" w:eastAsia="仿宋_GB2312" w:cs="仿宋_GB2312"/>
          <w:color w:val="333333"/>
          <w:sz w:val="32"/>
          <w:szCs w:val="32"/>
          <w:shd w:val="clear" w:color="auto" w:fill="FFFFFF"/>
        </w:rPr>
        <w:t>　生产经营单位发生事故时，应当第一时间启动应急响应，组织有关力量进行救援，并按照规定将事故信息及应急响应启动情况报告事故发生地县级以上人民政府应急管理部门和其他负有安全生产监督管理职责的部门。</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第四十条</w:t>
      </w:r>
      <w:r>
        <w:rPr>
          <w:rFonts w:hint="eastAsia" w:ascii="仿宋_GB2312" w:hAnsi="仿宋_GB2312" w:eastAsia="仿宋_GB2312" w:cs="仿宋_GB2312"/>
          <w:color w:val="333333"/>
          <w:sz w:val="32"/>
          <w:szCs w:val="32"/>
          <w:shd w:val="clear" w:color="auto" w:fill="FFFFFF"/>
        </w:rPr>
        <w:t>　生产安全事故应急处置和应急救援结束后，事故发生单位应当对应急预案实施情况进行总结评估。</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 监督管理</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第四十一条</w:t>
      </w:r>
      <w:r>
        <w:rPr>
          <w:rFonts w:hint="eastAsia" w:ascii="仿宋_GB2312" w:hAnsi="仿宋_GB2312" w:eastAsia="仿宋_GB2312" w:cs="仿宋_GB2312"/>
          <w:color w:val="333333"/>
          <w:sz w:val="32"/>
          <w:szCs w:val="32"/>
          <w:shd w:val="clear" w:color="auto" w:fill="FFFFFF"/>
        </w:rPr>
        <w:t>　各级人民政府应急管理部门和煤矿安全监察机构应当将生产经营单位应急预案工作纳入年度监督检查计划，明确检查的重点内容和标准，并严格按照计划开展执法检查。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第四十二条</w:t>
      </w:r>
      <w:r>
        <w:rPr>
          <w:rFonts w:hint="eastAsia" w:ascii="仿宋_GB2312" w:hAnsi="仿宋_GB2312" w:eastAsia="仿宋_GB2312" w:cs="仿宋_GB2312"/>
          <w:color w:val="333333"/>
          <w:sz w:val="32"/>
          <w:szCs w:val="32"/>
          <w:shd w:val="clear" w:color="auto" w:fill="FFFFFF"/>
        </w:rPr>
        <w:t>　地方各级人民政府应急管理部门应当每年对应急预案的监督管理工作情况进行总结，并报上一级人民政府应急管理部门。</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第四十三条</w:t>
      </w:r>
      <w:r>
        <w:rPr>
          <w:rFonts w:hint="eastAsia" w:ascii="仿宋_GB2312" w:hAnsi="仿宋_GB2312" w:eastAsia="仿宋_GB2312" w:cs="仿宋_GB2312"/>
          <w:color w:val="333333"/>
          <w:sz w:val="32"/>
          <w:szCs w:val="32"/>
          <w:shd w:val="clear" w:color="auto" w:fill="FFFFFF"/>
        </w:rPr>
        <w:t>　对于在应急预案管理工作中做出显著成绩的单位和人员，各级人民政府应急管理部门、生产经营单位可以给予表彰和奖励。</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第六章 法律责任</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第四十四条</w:t>
      </w:r>
      <w:r>
        <w:rPr>
          <w:rFonts w:hint="eastAsia" w:ascii="仿宋_GB2312" w:hAnsi="仿宋_GB2312" w:eastAsia="仿宋_GB2312" w:cs="仿宋_GB2312"/>
          <w:color w:val="333333"/>
          <w:sz w:val="32"/>
          <w:szCs w:val="32"/>
          <w:shd w:val="clear" w:color="auto" w:fill="FFFFFF"/>
        </w:rPr>
        <w:t>　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（一）未按照规定编制应急预案的；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（二）未按照规定定期组织应急预案演练的。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第四十五条</w:t>
      </w:r>
      <w:r>
        <w:rPr>
          <w:rFonts w:hint="eastAsia" w:ascii="仿宋_GB2312" w:hAnsi="仿宋_GB2312" w:eastAsia="仿宋_GB2312" w:cs="仿宋_GB2312"/>
          <w:color w:val="333333"/>
          <w:sz w:val="32"/>
          <w:szCs w:val="32"/>
          <w:shd w:val="clear" w:color="auto" w:fill="FFFFFF"/>
        </w:rPr>
        <w:t>　生产经营单位有下列情形之一的，由县级以上人民政府应急管理部门责令限期改正，可以处1万元以上3万元以下罚款：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（一）在应急预案编制前未按照规定开展风险辨识、评估和应急资源调查的；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（二）未按照规定开展应急预案评审的；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（三）事故风险可能影响周边单位、人员的，未将事故风险的性质、影响范围和应急防范措施告知周边单位和人员的； </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（四）未按照规定开展应急预案评估的；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（五）未按照规定进行应急预案修订的；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（六）未落实应急预案规定的应急物资及装备的。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第七章 附 </w:t>
      </w:r>
      <w:r>
        <w:rPr>
          <w:rFonts w:ascii="黑体" w:hAnsi="黑体" w:eastAsia="黑体" w:cs="黑体"/>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则</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第四十六条</w:t>
      </w:r>
      <w:r>
        <w:rPr>
          <w:rFonts w:hint="eastAsia" w:ascii="仿宋_GB2312" w:hAnsi="仿宋_GB2312" w:eastAsia="仿宋_GB2312" w:cs="仿宋_GB2312"/>
          <w:color w:val="333333"/>
          <w:sz w:val="32"/>
          <w:szCs w:val="32"/>
          <w:shd w:val="clear" w:color="auto" w:fill="FFFFFF"/>
        </w:rPr>
        <w:t>　《生产经营单位生产安全事故应急预案备案申报表》和《生产经营单位生产安全事故应急预案备案登记表》由应急管理部统一制定。</w:t>
      </w:r>
      <w:bookmarkStart w:id="0" w:name="_GoBack"/>
      <w:bookmarkEnd w:id="0"/>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第四十七条</w:t>
      </w:r>
      <w:r>
        <w:rPr>
          <w:rFonts w:hint="eastAsia" w:ascii="仿宋_GB2312" w:hAnsi="仿宋_GB2312" w:eastAsia="仿宋_GB2312" w:cs="仿宋_GB2312"/>
          <w:color w:val="333333"/>
          <w:sz w:val="32"/>
          <w:szCs w:val="32"/>
          <w:shd w:val="clear" w:color="auto" w:fill="FFFFFF"/>
        </w:rPr>
        <w:t>　各省、自治区、直辖市应急管理部门可以依据本办法的规定，结合本地区实际制定实施细则。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第四十八条</w:t>
      </w:r>
      <w:r>
        <w:rPr>
          <w:rFonts w:hint="eastAsia" w:ascii="仿宋_GB2312" w:hAnsi="仿宋_GB2312" w:eastAsia="仿宋_GB2312" w:cs="仿宋_GB2312"/>
          <w:color w:val="333333"/>
          <w:sz w:val="32"/>
          <w:szCs w:val="32"/>
          <w:shd w:val="clear" w:color="auto" w:fill="FFFFFF"/>
        </w:rPr>
        <w:t xml:space="preserve">  对储存、使用易燃易爆物品、危险化学品等危险物品的科研机构、学校、医院等单位的安全事故应急预案的管理，参照本办法的有关规定执行。</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第四十九条</w:t>
      </w:r>
      <w:r>
        <w:rPr>
          <w:rFonts w:hint="eastAsia" w:ascii="仿宋_GB2312" w:hAnsi="仿宋_GB2312" w:eastAsia="仿宋_GB2312" w:cs="仿宋_GB2312"/>
          <w:color w:val="333333"/>
          <w:sz w:val="32"/>
          <w:szCs w:val="32"/>
          <w:shd w:val="clear" w:color="auto" w:fill="FFFFFF"/>
        </w:rPr>
        <w:t>　本办法自2016年7月1日起施行。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应急管理部发布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应急管理部规章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YTQwZWNiYTVmZGI3MDJhZDJhZjdlNDdmMDZiYTMifQ=="/>
  </w:docVars>
  <w:rsids>
    <w:rsidRoot w:val="00172A27"/>
    <w:rsid w:val="00172A27"/>
    <w:rsid w:val="002447BD"/>
    <w:rsid w:val="00375E5C"/>
    <w:rsid w:val="00385ED7"/>
    <w:rsid w:val="003B0C57"/>
    <w:rsid w:val="0053253A"/>
    <w:rsid w:val="005F0A96"/>
    <w:rsid w:val="00650809"/>
    <w:rsid w:val="008B5498"/>
    <w:rsid w:val="009B279D"/>
    <w:rsid w:val="00B6578A"/>
    <w:rsid w:val="00D82D3A"/>
    <w:rsid w:val="00DD3E60"/>
    <w:rsid w:val="00EC1D6C"/>
    <w:rsid w:val="00FF24F0"/>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4E8A47AF"/>
    <w:rsid w:val="505C172E"/>
    <w:rsid w:val="52F46F0B"/>
    <w:rsid w:val="53D8014D"/>
    <w:rsid w:val="55E064E0"/>
    <w:rsid w:val="572C6D10"/>
    <w:rsid w:val="5DC34279"/>
    <w:rsid w:val="5E7F4C83"/>
    <w:rsid w:val="608816D1"/>
    <w:rsid w:val="60EF4E7F"/>
    <w:rsid w:val="665233C1"/>
    <w:rsid w:val="6AD9688B"/>
    <w:rsid w:val="6AEB0553"/>
    <w:rsid w:val="6D0E3F22"/>
    <w:rsid w:val="7BF662DB"/>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6300</Words>
  <Characters>6321</Characters>
  <Lines>46</Lines>
  <Paragraphs>12</Paragraphs>
  <TotalTime>111</TotalTime>
  <ScaleCrop>false</ScaleCrop>
  <LinksUpToDate>false</LinksUpToDate>
  <CharactersWithSpaces>6383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段誉</cp:lastModifiedBy>
  <cp:lastPrinted>2021-10-26T03:30:00Z</cp:lastPrinted>
  <dcterms:modified xsi:type="dcterms:W3CDTF">2022-10-17T00:46:43Z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48C61CB29D3F4D9384F5922CF0F7FFB4</vt:lpwstr>
  </property>
</Properties>
</file>